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4253"/>
        <w:gridCol w:w="4558"/>
      </w:tblGrid>
      <w:tr w:rsidR="00774B88" w:rsidTr="001844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17" w:type="dxa"/>
          </w:tcPr>
          <w:p w:rsidR="00774B88" w:rsidRDefault="00774B88" w:rsidP="00011416">
            <w:r>
              <w:rPr>
                <w:rFonts w:ascii="Calibri-Bold" w:hAnsi="Calibri-Bold" w:cs="Calibri-Bold"/>
                <w:b w:val="0"/>
                <w:bCs/>
                <w:sz w:val="18"/>
                <w:szCs w:val="18"/>
              </w:rPr>
              <w:t>Canal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</w:pPr>
            <w:proofErr w:type="spellStart"/>
            <w:r>
              <w:rPr>
                <w:rFonts w:ascii="Calibri-Bold" w:hAnsi="Calibri-Bold" w:cs="Calibri-Bold"/>
                <w:b w:val="0"/>
                <w:bCs/>
                <w:sz w:val="18"/>
                <w:szCs w:val="18"/>
              </w:rPr>
              <w:t>Fonction</w:t>
            </w:r>
            <w:proofErr w:type="spellEnd"/>
            <w:r>
              <w:rPr>
                <w:rFonts w:ascii="Calibri-Bold" w:hAnsi="Calibri-Bold" w:cs="Calibri-Bold"/>
                <w:b w:val="0"/>
                <w:bCs/>
                <w:sz w:val="18"/>
                <w:szCs w:val="18"/>
              </w:rPr>
              <w:t xml:space="preserve"> Interne</w:t>
            </w:r>
          </w:p>
        </w:tc>
        <w:tc>
          <w:tcPr>
            <w:tcW w:w="4558" w:type="dxa"/>
          </w:tcPr>
          <w:p w:rsidR="00774B88" w:rsidRDefault="00774B88" w:rsidP="00011416">
            <w:r>
              <w:t>Function</w:t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1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18"/>
                <w:szCs w:val="18"/>
              </w:rPr>
            </w:pP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Mode</w:t>
            </w:r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opératoire</w:t>
            </w:r>
            <w:proofErr w:type="spellEnd"/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:</w:t>
            </w:r>
          </w:p>
          <w:p w:rsidR="00866A7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0: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Laser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eteint</w:t>
            </w:r>
            <w:proofErr w:type="spellEnd"/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1--‐40: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Sélection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fichier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SD.</w:t>
            </w:r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41--‐80: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Sélection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playlist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SD</w:t>
            </w:r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81--‐100: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Sélection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fichier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SD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+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contrôle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musical.</w:t>
            </w:r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101--‐120: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Sélection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playlist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SD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+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contrôle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musical.</w:t>
            </w:r>
          </w:p>
          <w:p w:rsidR="00866A7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121--‐160: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Automatique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.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161--‐200: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Automatique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+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contrôle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musical.</w:t>
            </w:r>
          </w:p>
          <w:p w:rsidR="00774B88" w:rsidRDefault="00774B88" w:rsidP="00866A78">
            <w:pPr>
              <w:autoSpaceDE w:val="0"/>
              <w:autoSpaceDN w:val="0"/>
              <w:adjustRightInd w:val="0"/>
            </w:pPr>
            <w:r>
              <w:rPr>
                <w:rFonts w:ascii="Calibri" w:hAnsi="Calibri" w:cs="Calibri"/>
                <w:sz w:val="18"/>
                <w:szCs w:val="18"/>
              </w:rPr>
              <w:t>201--‐255: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Mode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programmation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DMX</w:t>
            </w:r>
          </w:p>
        </w:tc>
        <w:tc>
          <w:tcPr>
            <w:tcW w:w="4558" w:type="dxa"/>
          </w:tcPr>
          <w:p w:rsidR="00774B88" w:rsidRDefault="00184411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Procedure: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Laser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extinguished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40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Selecting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SD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file.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41 ---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80: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Selecting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SD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playlist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81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--- 100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Selecting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proofErr w:type="spellStart"/>
            <w:r>
              <w:rPr>
                <w:rStyle w:val="hps"/>
                <w:rFonts w:ascii="Arial" w:hAnsi="Arial" w:cs="Arial"/>
                <w:color w:val="222222"/>
                <w:lang w:val="en"/>
              </w:rPr>
              <w:t>SDfile</w:t>
            </w:r>
            <w:proofErr w:type="spellEnd"/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+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musical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control.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101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120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Select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playlist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SD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+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musical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control.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121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160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Automatic.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161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200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Automatic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+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musical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control.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201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255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DMX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programming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mode</w:t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2</w:t>
            </w:r>
          </w:p>
        </w:tc>
        <w:tc>
          <w:tcPr>
            <w:tcW w:w="4253" w:type="dxa"/>
          </w:tcPr>
          <w:p w:rsidR="00774B88" w:rsidRDefault="00774B88" w:rsidP="00866A78">
            <w:pPr>
              <w:autoSpaceDE w:val="0"/>
              <w:autoSpaceDN w:val="0"/>
              <w:adjustRightInd w:val="0"/>
            </w:pPr>
            <w:proofErr w:type="spellStart"/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Contrôle</w:t>
            </w:r>
            <w:proofErr w:type="spellEnd"/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de</w:t>
            </w:r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la</w:t>
            </w:r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sensibilité</w:t>
            </w:r>
            <w:proofErr w:type="spellEnd"/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du</w:t>
            </w:r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micro</w:t>
            </w:r>
          </w:p>
        </w:tc>
        <w:tc>
          <w:tcPr>
            <w:tcW w:w="4558" w:type="dxa"/>
          </w:tcPr>
          <w:p w:rsidR="00774B88" w:rsidRDefault="00184411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Control</w:t>
            </w:r>
            <w:r>
              <w:rPr>
                <w:rStyle w:val="shorttext"/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of</w:t>
            </w:r>
            <w:r>
              <w:rPr>
                <w:rStyle w:val="shorttext"/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the</w:t>
            </w:r>
            <w:r>
              <w:rPr>
                <w:rStyle w:val="shorttext"/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sensitivity of the microphone</w:t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3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18"/>
                <w:szCs w:val="18"/>
              </w:rPr>
            </w:pP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Mode</w:t>
            </w:r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du</w:t>
            </w:r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premier</w:t>
            </w:r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Faisceau</w:t>
            </w:r>
            <w:proofErr w:type="spellEnd"/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0: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Laser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éteint</w:t>
            </w:r>
            <w:proofErr w:type="spellEnd"/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1--‐50: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Lors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des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mouvements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le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dessin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peut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dépasser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l’ouverture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maximale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et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se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décale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à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l‘opposé</w:t>
            </w:r>
            <w:proofErr w:type="spellEnd"/>
          </w:p>
          <w:p w:rsidR="00774B88" w:rsidRDefault="00774B88" w:rsidP="00866A78">
            <w:pPr>
              <w:autoSpaceDE w:val="0"/>
              <w:autoSpaceDN w:val="0"/>
              <w:adjustRightInd w:val="0"/>
            </w:pPr>
            <w:r>
              <w:rPr>
                <w:rFonts w:ascii="Calibri" w:hAnsi="Calibri" w:cs="Calibri"/>
                <w:sz w:val="18"/>
                <w:szCs w:val="18"/>
              </w:rPr>
              <w:t>51--‐100: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Le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dessin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ne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peut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dépasser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les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limites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et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créer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donc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un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effet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rebond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lors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son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mouvement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4558" w:type="dxa"/>
          </w:tcPr>
          <w:p w:rsidR="00774B88" w:rsidRDefault="00184411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Mode of the first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beam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Laser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off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50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When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drawing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movements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may exceed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the maximum aperture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and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shifts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away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51 ---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100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The design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shall not exceed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the limits and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therefore create a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rebound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effect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during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movement.</w:t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4</w:t>
            </w:r>
          </w:p>
        </w:tc>
        <w:tc>
          <w:tcPr>
            <w:tcW w:w="4253" w:type="dxa"/>
          </w:tcPr>
          <w:p w:rsidR="00774B88" w:rsidRDefault="00774B88" w:rsidP="00866A78">
            <w:pPr>
              <w:autoSpaceDE w:val="0"/>
              <w:autoSpaceDN w:val="0"/>
              <w:adjustRightInd w:val="0"/>
            </w:pPr>
            <w:proofErr w:type="spellStart"/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Sélection</w:t>
            </w:r>
            <w:proofErr w:type="spellEnd"/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du</w:t>
            </w:r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premier</w:t>
            </w:r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faisceau</w:t>
            </w:r>
            <w:proofErr w:type="spellEnd"/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Choix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dessin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4558" w:type="dxa"/>
          </w:tcPr>
          <w:p w:rsidR="00774B88" w:rsidRDefault="00184411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Selection</w:t>
            </w:r>
            <w:r>
              <w:rPr>
                <w:rStyle w:val="shorttext"/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of the first beam</w:t>
            </w:r>
            <w:r>
              <w:rPr>
                <w:rStyle w:val="shorttext"/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Choice</w:t>
            </w:r>
            <w:r>
              <w:rPr>
                <w:rStyle w:val="shorttext"/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drawing</w:t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5</w:t>
            </w:r>
          </w:p>
        </w:tc>
        <w:tc>
          <w:tcPr>
            <w:tcW w:w="4253" w:type="dxa"/>
          </w:tcPr>
          <w:p w:rsidR="00866A78" w:rsidRDefault="00866A78" w:rsidP="00866A7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Taille</w:t>
            </w:r>
            <w:proofErr w:type="spellEnd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du premier </w:t>
            </w: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faisceau</w:t>
            </w:r>
            <w:proofErr w:type="spellEnd"/>
          </w:p>
          <w:p w:rsidR="00866A78" w:rsidRDefault="00866A78" w:rsidP="00866A78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171312"/>
                <w:sz w:val="18"/>
                <w:szCs w:val="18"/>
              </w:rPr>
            </w:pPr>
            <w:r>
              <w:rPr>
                <w:rFonts w:ascii="ArialMT" w:hAnsi="ArialMT" w:cs="ArialMT"/>
                <w:color w:val="171312"/>
                <w:sz w:val="18"/>
                <w:szCs w:val="18"/>
              </w:rPr>
              <w:t xml:space="preserve">0-63: </w:t>
            </w:r>
            <w:proofErr w:type="spellStart"/>
            <w:r>
              <w:rPr>
                <w:rFonts w:ascii="ArialMT" w:hAnsi="ArialMT" w:cs="ArialMT"/>
                <w:color w:val="171312"/>
                <w:sz w:val="18"/>
                <w:szCs w:val="18"/>
              </w:rPr>
              <w:t>Ajustement</w:t>
            </w:r>
            <w:proofErr w:type="spellEnd"/>
            <w:r>
              <w:rPr>
                <w:rFonts w:ascii="ArialMT" w:hAnsi="ArialMT" w:cs="ArialMT"/>
                <w:color w:val="171312"/>
                <w:sz w:val="18"/>
                <w:szCs w:val="18"/>
              </w:rPr>
              <w:t xml:space="preserve"> de la </w:t>
            </w:r>
            <w:proofErr w:type="spellStart"/>
            <w:r>
              <w:rPr>
                <w:rFonts w:ascii="ArialMT" w:hAnsi="ArialMT" w:cs="ArialMT"/>
                <w:color w:val="171312"/>
                <w:sz w:val="18"/>
                <w:szCs w:val="18"/>
              </w:rPr>
              <w:t>taille</w:t>
            </w:r>
            <w:proofErr w:type="spellEnd"/>
            <w:r>
              <w:rPr>
                <w:rFonts w:ascii="ArialMT" w:hAnsi="ArialMT" w:cs="ArialMT"/>
                <w:color w:val="171312"/>
                <w:sz w:val="18"/>
                <w:szCs w:val="18"/>
              </w:rPr>
              <w:t xml:space="preserve"> du</w:t>
            </w:r>
          </w:p>
          <w:p w:rsidR="00866A78" w:rsidRDefault="00866A78" w:rsidP="00866A78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171312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MT" w:hAnsi="ArialMT" w:cs="ArialMT"/>
                <w:color w:val="171312"/>
                <w:sz w:val="18"/>
                <w:szCs w:val="18"/>
              </w:rPr>
              <w:t>faisceau</w:t>
            </w:r>
            <w:proofErr w:type="spellEnd"/>
            <w:proofErr w:type="gramEnd"/>
            <w:r>
              <w:rPr>
                <w:rFonts w:ascii="ArialMT" w:hAnsi="ArialMT" w:cs="ArialMT"/>
                <w:color w:val="171312"/>
                <w:sz w:val="18"/>
                <w:szCs w:val="18"/>
              </w:rPr>
              <w:t>.</w:t>
            </w:r>
          </w:p>
          <w:p w:rsidR="00866A78" w:rsidRDefault="00866A78" w:rsidP="00866A78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171312"/>
                <w:sz w:val="18"/>
                <w:szCs w:val="18"/>
              </w:rPr>
            </w:pPr>
            <w:r>
              <w:rPr>
                <w:rFonts w:ascii="ArialMT" w:hAnsi="ArialMT" w:cs="ArialMT"/>
                <w:color w:val="171312"/>
                <w:sz w:val="18"/>
                <w:szCs w:val="18"/>
              </w:rPr>
              <w:t xml:space="preserve">64-255: Zoom </w:t>
            </w:r>
            <w:proofErr w:type="spellStart"/>
            <w:r>
              <w:rPr>
                <w:rFonts w:ascii="ArialMT" w:hAnsi="ArialMT" w:cs="ArialMT"/>
                <w:color w:val="171312"/>
                <w:sz w:val="18"/>
                <w:szCs w:val="18"/>
              </w:rPr>
              <w:t>dynamique</w:t>
            </w:r>
            <w:proofErr w:type="spellEnd"/>
            <w:r>
              <w:rPr>
                <w:rFonts w:ascii="ArialMT" w:hAnsi="ArialMT" w:cs="ArialMT"/>
                <w:color w:val="171312"/>
                <w:sz w:val="18"/>
                <w:szCs w:val="18"/>
              </w:rPr>
              <w:t>, de lent</w:t>
            </w:r>
          </w:p>
          <w:p w:rsidR="00774B88" w:rsidRDefault="00866A78" w:rsidP="00866A78">
            <w:r>
              <w:rPr>
                <w:rFonts w:ascii="ArialMT" w:hAnsi="ArialMT" w:cs="ArialMT"/>
                <w:color w:val="171312"/>
                <w:sz w:val="18"/>
                <w:szCs w:val="18"/>
              </w:rPr>
              <w:t xml:space="preserve">à </w:t>
            </w:r>
            <w:proofErr w:type="spellStart"/>
            <w:r>
              <w:rPr>
                <w:rFonts w:ascii="ArialMT" w:hAnsi="ArialMT" w:cs="ArialMT"/>
                <w:color w:val="171312"/>
                <w:sz w:val="18"/>
                <w:szCs w:val="18"/>
              </w:rPr>
              <w:t>rapide</w:t>
            </w:r>
            <w:proofErr w:type="spellEnd"/>
          </w:p>
        </w:tc>
        <w:tc>
          <w:tcPr>
            <w:tcW w:w="4558" w:type="dxa"/>
          </w:tcPr>
          <w:p w:rsidR="00774B88" w:rsidRDefault="00184411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Size of the first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beam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0-63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Adjusting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the size of the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beam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.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64-255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Dynamic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Zoom,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slow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Quick</w:t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6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Rotation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du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premier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faisceau</w:t>
            </w:r>
            <w:proofErr w:type="spellEnd"/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171312"/>
                <w:sz w:val="18"/>
                <w:szCs w:val="18"/>
              </w:rPr>
            </w:pPr>
            <w:r>
              <w:rPr>
                <w:rFonts w:ascii="ArialMT" w:hAnsi="ArialMT" w:cs="ArialMT"/>
                <w:color w:val="171312"/>
                <w:sz w:val="18"/>
                <w:szCs w:val="18"/>
              </w:rPr>
              <w:t xml:space="preserve">0-63: </w:t>
            </w:r>
            <w:proofErr w:type="spellStart"/>
            <w:r>
              <w:rPr>
                <w:rFonts w:ascii="ArialMT" w:hAnsi="ArialMT" w:cs="ArialMT"/>
                <w:color w:val="171312"/>
                <w:sz w:val="18"/>
                <w:szCs w:val="18"/>
              </w:rPr>
              <w:t>Ajustement</w:t>
            </w:r>
            <w:proofErr w:type="spellEnd"/>
            <w:r>
              <w:rPr>
                <w:rFonts w:ascii="ArialMT" w:hAnsi="ArialMT" w:cs="ArialMT"/>
                <w:color w:val="171312"/>
                <w:sz w:val="18"/>
                <w:szCs w:val="18"/>
              </w:rPr>
              <w:t xml:space="preserve"> de la position</w:t>
            </w:r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171312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MT" w:hAnsi="ArialMT" w:cs="ArialMT"/>
                <w:color w:val="171312"/>
                <w:sz w:val="18"/>
                <w:szCs w:val="18"/>
              </w:rPr>
              <w:t>statique</w:t>
            </w:r>
            <w:proofErr w:type="spellEnd"/>
            <w:proofErr w:type="gramEnd"/>
            <w:r>
              <w:rPr>
                <w:rFonts w:ascii="ArialMT" w:hAnsi="ArialMT" w:cs="ArialMT"/>
                <w:color w:val="171312"/>
                <w:sz w:val="18"/>
                <w:szCs w:val="18"/>
              </w:rPr>
              <w:t>.</w:t>
            </w:r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171312"/>
                <w:sz w:val="18"/>
                <w:szCs w:val="18"/>
              </w:rPr>
            </w:pPr>
            <w:r>
              <w:rPr>
                <w:rFonts w:ascii="ArialMT" w:hAnsi="ArialMT" w:cs="ArialMT"/>
                <w:color w:val="171312"/>
                <w:sz w:val="18"/>
                <w:szCs w:val="18"/>
              </w:rPr>
              <w:t xml:space="preserve">64-255: Rotation </w:t>
            </w:r>
            <w:proofErr w:type="spellStart"/>
            <w:r>
              <w:rPr>
                <w:rFonts w:ascii="ArialMT" w:hAnsi="ArialMT" w:cs="ArialMT"/>
                <w:color w:val="171312"/>
                <w:sz w:val="18"/>
                <w:szCs w:val="18"/>
              </w:rPr>
              <w:t>dynamique</w:t>
            </w:r>
            <w:proofErr w:type="spellEnd"/>
            <w:r>
              <w:rPr>
                <w:rFonts w:ascii="ArialMT" w:hAnsi="ArialMT" w:cs="ArialMT"/>
                <w:color w:val="171312"/>
                <w:sz w:val="18"/>
                <w:szCs w:val="18"/>
              </w:rPr>
              <w:t>, de</w:t>
            </w:r>
          </w:p>
          <w:p w:rsidR="00774B88" w:rsidRDefault="00774B88" w:rsidP="00774B88">
            <w:r>
              <w:rPr>
                <w:rFonts w:ascii="ArialMT" w:hAnsi="ArialMT" w:cs="ArialMT"/>
                <w:color w:val="171312"/>
                <w:sz w:val="18"/>
                <w:szCs w:val="18"/>
              </w:rPr>
              <w:t xml:space="preserve">lent à </w:t>
            </w:r>
            <w:proofErr w:type="spellStart"/>
            <w:r>
              <w:rPr>
                <w:rFonts w:ascii="ArialMT" w:hAnsi="ArialMT" w:cs="ArialMT"/>
                <w:color w:val="171312"/>
                <w:sz w:val="18"/>
                <w:szCs w:val="18"/>
              </w:rPr>
              <w:t>rapide</w:t>
            </w:r>
            <w:proofErr w:type="spellEnd"/>
          </w:p>
        </w:tc>
        <w:tc>
          <w:tcPr>
            <w:tcW w:w="4558" w:type="dxa"/>
          </w:tcPr>
          <w:p w:rsidR="00774B88" w:rsidRDefault="003E6FC3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Rotation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of the first beam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0-63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Adjusting the position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static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.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64-255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Dynamic Rotation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of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slow to fast</w:t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7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Déplacement</w:t>
            </w:r>
            <w:proofErr w:type="spellEnd"/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Horizontal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du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premier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faisceau</w:t>
            </w:r>
            <w:proofErr w:type="spellEnd"/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171312"/>
                <w:sz w:val="18"/>
                <w:szCs w:val="18"/>
              </w:rPr>
            </w:pPr>
            <w:r>
              <w:rPr>
                <w:rFonts w:ascii="Calibri" w:hAnsi="Calibri" w:cs="Calibri"/>
                <w:color w:val="171312"/>
                <w:sz w:val="18"/>
                <w:szCs w:val="18"/>
              </w:rPr>
              <w:t>0--‐63: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Ajustement</w:t>
            </w:r>
            <w:proofErr w:type="spellEnd"/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la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position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horizontale</w:t>
            </w:r>
            <w:proofErr w:type="spellEnd"/>
            <w:r>
              <w:rPr>
                <w:rFonts w:ascii="Calibri" w:hAnsi="Calibri" w:cs="Calibri"/>
                <w:color w:val="171312"/>
                <w:sz w:val="18"/>
                <w:szCs w:val="18"/>
              </w:rPr>
              <w:t>.</w:t>
            </w:r>
          </w:p>
          <w:p w:rsidR="00774B88" w:rsidRDefault="00774B88" w:rsidP="00866A78">
            <w:pPr>
              <w:autoSpaceDE w:val="0"/>
              <w:autoSpaceDN w:val="0"/>
              <w:adjustRightInd w:val="0"/>
            </w:pPr>
            <w:r>
              <w:rPr>
                <w:rFonts w:ascii="Calibri" w:hAnsi="Calibri" w:cs="Calibri"/>
                <w:color w:val="171312"/>
                <w:sz w:val="18"/>
                <w:szCs w:val="18"/>
              </w:rPr>
              <w:t>64--‐255: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Déplacement</w:t>
            </w:r>
            <w:proofErr w:type="spellEnd"/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Horizontal,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lent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à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rapide</w:t>
            </w:r>
            <w:proofErr w:type="spellEnd"/>
          </w:p>
        </w:tc>
        <w:tc>
          <w:tcPr>
            <w:tcW w:w="4558" w:type="dxa"/>
          </w:tcPr>
          <w:p w:rsidR="00774B88" w:rsidRDefault="003E6FC3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Horizontal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displacement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of the first beam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63: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Adjusting the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horizontal position.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64 ---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255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Moving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Horizontal,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from slow to fast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8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Déplacement</w:t>
            </w:r>
            <w:proofErr w:type="spellEnd"/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Vertical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du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premier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faisceau</w:t>
            </w:r>
            <w:proofErr w:type="spellEnd"/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171312"/>
                <w:sz w:val="18"/>
                <w:szCs w:val="18"/>
              </w:rPr>
            </w:pPr>
            <w:r>
              <w:rPr>
                <w:rFonts w:ascii="Calibri" w:hAnsi="Calibri" w:cs="Calibri"/>
                <w:color w:val="171312"/>
                <w:sz w:val="18"/>
                <w:szCs w:val="18"/>
              </w:rPr>
              <w:t>0--‐63: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Ajustement</w:t>
            </w:r>
            <w:proofErr w:type="spellEnd"/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la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position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verticale</w:t>
            </w:r>
            <w:proofErr w:type="spellEnd"/>
            <w:r>
              <w:rPr>
                <w:rFonts w:ascii="Calibri" w:hAnsi="Calibri" w:cs="Calibri"/>
                <w:color w:val="171312"/>
                <w:sz w:val="18"/>
                <w:szCs w:val="18"/>
              </w:rPr>
              <w:t>.</w:t>
            </w:r>
          </w:p>
          <w:p w:rsidR="00774B88" w:rsidRDefault="00774B88" w:rsidP="00866A78">
            <w:pPr>
              <w:autoSpaceDE w:val="0"/>
              <w:autoSpaceDN w:val="0"/>
              <w:adjustRightInd w:val="0"/>
            </w:pPr>
            <w:r>
              <w:rPr>
                <w:rFonts w:ascii="Calibri" w:hAnsi="Calibri" w:cs="Calibri"/>
                <w:color w:val="171312"/>
                <w:sz w:val="18"/>
                <w:szCs w:val="18"/>
              </w:rPr>
              <w:t>64--‐255: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déplacement</w:t>
            </w:r>
            <w:proofErr w:type="spellEnd"/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verticale</w:t>
            </w:r>
            <w:proofErr w:type="spellEnd"/>
            <w:r>
              <w:rPr>
                <w:rFonts w:ascii="Calibri" w:hAnsi="Calibri" w:cs="Calibri"/>
                <w:color w:val="171312"/>
                <w:sz w:val="18"/>
                <w:szCs w:val="18"/>
              </w:rPr>
              <w:t>,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lent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à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rapide</w:t>
            </w:r>
            <w:proofErr w:type="spellEnd"/>
          </w:p>
        </w:tc>
        <w:tc>
          <w:tcPr>
            <w:tcW w:w="4558" w:type="dxa"/>
          </w:tcPr>
          <w:p w:rsidR="00774B88" w:rsidRDefault="003E6FC3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Vertical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displacement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of the first beam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63: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Adjusting the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vertical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position.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64 ---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255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vertical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displacement,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slow to fast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9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Rotation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Horizontale</w:t>
            </w:r>
            <w:proofErr w:type="spellEnd"/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du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premier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faisceau</w:t>
            </w:r>
            <w:proofErr w:type="spellEnd"/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171312"/>
                <w:sz w:val="18"/>
                <w:szCs w:val="18"/>
              </w:rPr>
            </w:pPr>
            <w:r>
              <w:rPr>
                <w:rFonts w:ascii="Calibri" w:hAnsi="Calibri" w:cs="Calibri"/>
                <w:color w:val="171312"/>
                <w:sz w:val="18"/>
                <w:szCs w:val="18"/>
              </w:rPr>
              <w:t>0--‐63: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Ajustement</w:t>
            </w:r>
            <w:proofErr w:type="spellEnd"/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la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rotation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horizontale</w:t>
            </w:r>
            <w:proofErr w:type="spellEnd"/>
            <w:r>
              <w:rPr>
                <w:rFonts w:ascii="Calibri" w:hAnsi="Calibri" w:cs="Calibri"/>
                <w:color w:val="171312"/>
                <w:sz w:val="18"/>
                <w:szCs w:val="18"/>
              </w:rPr>
              <w:t>.</w:t>
            </w:r>
          </w:p>
          <w:p w:rsidR="00774B88" w:rsidRDefault="00774B88" w:rsidP="00866A78">
            <w:pPr>
              <w:autoSpaceDE w:val="0"/>
              <w:autoSpaceDN w:val="0"/>
              <w:adjustRightInd w:val="0"/>
            </w:pPr>
            <w:r>
              <w:rPr>
                <w:rFonts w:ascii="Calibri" w:hAnsi="Calibri" w:cs="Calibri"/>
                <w:color w:val="171312"/>
                <w:sz w:val="18"/>
                <w:szCs w:val="18"/>
              </w:rPr>
              <w:t>64--‐255: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Rotation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dynamique</w:t>
            </w:r>
            <w:proofErr w:type="spellEnd"/>
            <w:r>
              <w:rPr>
                <w:rFonts w:ascii="Calibri" w:hAnsi="Calibri" w:cs="Calibri"/>
                <w:color w:val="171312"/>
                <w:sz w:val="18"/>
                <w:szCs w:val="18"/>
              </w:rPr>
              <w:t>,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lent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à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rapide</w:t>
            </w:r>
            <w:proofErr w:type="spellEnd"/>
          </w:p>
        </w:tc>
        <w:tc>
          <w:tcPr>
            <w:tcW w:w="4558" w:type="dxa"/>
          </w:tcPr>
          <w:p w:rsidR="00774B88" w:rsidRDefault="003E6FC3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Horizontal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rotation of the first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beam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63: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Adjusting the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horizontal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rotation.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64 ---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255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Dynamic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Rotation,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from slow to fast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10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Rotation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Verticale</w:t>
            </w:r>
            <w:proofErr w:type="spellEnd"/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du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premier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faisceau</w:t>
            </w:r>
            <w:proofErr w:type="spellEnd"/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171312"/>
                <w:sz w:val="18"/>
                <w:szCs w:val="18"/>
              </w:rPr>
            </w:pPr>
            <w:r>
              <w:rPr>
                <w:rFonts w:ascii="Calibri" w:hAnsi="Calibri" w:cs="Calibri"/>
                <w:color w:val="171312"/>
                <w:sz w:val="18"/>
                <w:szCs w:val="18"/>
              </w:rPr>
              <w:t>0--‐63: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Ajustement</w:t>
            </w:r>
            <w:proofErr w:type="spellEnd"/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la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rotation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verticale</w:t>
            </w:r>
            <w:proofErr w:type="spellEnd"/>
            <w:r>
              <w:rPr>
                <w:rFonts w:ascii="Calibri" w:hAnsi="Calibri" w:cs="Calibri"/>
                <w:color w:val="171312"/>
                <w:sz w:val="18"/>
                <w:szCs w:val="18"/>
              </w:rPr>
              <w:t>.</w:t>
            </w:r>
          </w:p>
          <w:p w:rsidR="00774B88" w:rsidRDefault="00774B88" w:rsidP="00866A78">
            <w:pPr>
              <w:autoSpaceDE w:val="0"/>
              <w:autoSpaceDN w:val="0"/>
              <w:adjustRightInd w:val="0"/>
            </w:pPr>
            <w:r>
              <w:rPr>
                <w:rFonts w:ascii="Calibri" w:hAnsi="Calibri" w:cs="Calibri"/>
                <w:color w:val="171312"/>
                <w:sz w:val="18"/>
                <w:szCs w:val="18"/>
              </w:rPr>
              <w:t>64--‐255: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Rotation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dynamique</w:t>
            </w:r>
            <w:proofErr w:type="spellEnd"/>
            <w:r>
              <w:rPr>
                <w:rFonts w:ascii="Calibri" w:hAnsi="Calibri" w:cs="Calibri"/>
                <w:color w:val="171312"/>
                <w:sz w:val="18"/>
                <w:szCs w:val="18"/>
              </w:rPr>
              <w:t>,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lent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à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rapide</w:t>
            </w:r>
            <w:proofErr w:type="spellEnd"/>
          </w:p>
        </w:tc>
        <w:tc>
          <w:tcPr>
            <w:tcW w:w="4558" w:type="dxa"/>
          </w:tcPr>
          <w:p w:rsidR="00774B88" w:rsidRDefault="003E6FC3" w:rsidP="003E6FC3">
            <w:r>
              <w:rPr>
                <w:rStyle w:val="hps"/>
                <w:rFonts w:ascii="Arial" w:hAnsi="Arial" w:cs="Arial"/>
                <w:color w:val="222222"/>
                <w:lang w:val="en"/>
              </w:rPr>
              <w:t>Vertical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rotation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of the first beam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63: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Adjusting the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vertical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rotation.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64 ---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255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Dynamic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Rotation,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 xml:space="preserve">from slow to </w:t>
            </w:r>
            <w:proofErr w:type="gramStart"/>
            <w:r>
              <w:rPr>
                <w:rStyle w:val="hps"/>
                <w:rFonts w:ascii="Arial" w:hAnsi="Arial" w:cs="Arial"/>
                <w:color w:val="222222"/>
                <w:lang w:val="en"/>
              </w:rPr>
              <w:t>fast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proofErr w:type="gramEnd"/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Fonts w:ascii="Arial" w:hAnsi="Arial" w:cs="Arial"/>
                <w:color w:val="222222"/>
                <w:lang w:val="en"/>
              </w:rPr>
              <w:br/>
              <w:t>.</w:t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11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Mode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de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Dessin</w:t>
            </w:r>
            <w:proofErr w:type="spellEnd"/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du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premier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faisceau</w:t>
            </w:r>
            <w:proofErr w:type="spellEnd"/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0:</w:t>
            </w:r>
            <w:r w:rsidR="00866A7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Dessin</w:t>
            </w:r>
            <w:proofErr w:type="spellEnd"/>
            <w:r w:rsidR="00866A7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fixe</w:t>
            </w:r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171312"/>
                <w:sz w:val="18"/>
                <w:szCs w:val="18"/>
              </w:rPr>
            </w:pPr>
            <w:r>
              <w:rPr>
                <w:rFonts w:ascii="Calibri" w:hAnsi="Calibri" w:cs="Calibri"/>
                <w:color w:val="171312"/>
                <w:sz w:val="18"/>
                <w:szCs w:val="18"/>
              </w:rPr>
              <w:t>1--‐63: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Réglage</w:t>
            </w:r>
            <w:proofErr w:type="spellEnd"/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graduelle</w:t>
            </w:r>
            <w:proofErr w:type="spellEnd"/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du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dessin</w:t>
            </w:r>
            <w:proofErr w:type="spellEnd"/>
            <w:r>
              <w:rPr>
                <w:rFonts w:ascii="Calibri" w:hAnsi="Calibri" w:cs="Calibri"/>
                <w:color w:val="171312"/>
                <w:sz w:val="18"/>
                <w:szCs w:val="18"/>
              </w:rPr>
              <w:t>.</w:t>
            </w:r>
          </w:p>
          <w:p w:rsidR="00774B88" w:rsidRDefault="00774B88" w:rsidP="00866A78">
            <w:pPr>
              <w:autoSpaceDE w:val="0"/>
              <w:autoSpaceDN w:val="0"/>
              <w:adjustRightInd w:val="0"/>
            </w:pPr>
            <w:r>
              <w:rPr>
                <w:rFonts w:ascii="Calibri" w:hAnsi="Calibri" w:cs="Calibri"/>
                <w:color w:val="171312"/>
                <w:sz w:val="18"/>
                <w:szCs w:val="18"/>
              </w:rPr>
              <w:t>64--‐255: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Dessin</w:t>
            </w:r>
            <w:proofErr w:type="spellEnd"/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graduelle</w:t>
            </w:r>
            <w:proofErr w:type="spellEnd"/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dynamique</w:t>
            </w:r>
            <w:proofErr w:type="spellEnd"/>
            <w:r>
              <w:rPr>
                <w:rFonts w:ascii="Calibri" w:hAnsi="Calibri" w:cs="Calibri"/>
                <w:color w:val="171312"/>
                <w:sz w:val="18"/>
                <w:szCs w:val="18"/>
              </w:rPr>
              <w:t>,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lent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à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rapide</w:t>
            </w:r>
            <w:proofErr w:type="spellEnd"/>
          </w:p>
        </w:tc>
        <w:tc>
          <w:tcPr>
            <w:tcW w:w="4558" w:type="dxa"/>
          </w:tcPr>
          <w:p w:rsidR="00774B88" w:rsidRDefault="003E6FC3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Fashion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Drawing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of the first beam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Fixed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Drawing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63: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Setting the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gradual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drawing.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64 ---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255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Dynamic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Drawing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gradual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,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slow to fast</w:t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12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18"/>
                <w:szCs w:val="18"/>
              </w:rPr>
            </w:pP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Mode</w:t>
            </w:r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noeux</w:t>
            </w:r>
            <w:proofErr w:type="spellEnd"/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:</w:t>
            </w:r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0: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Dessin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lisse</w:t>
            </w:r>
            <w:proofErr w:type="spellEnd"/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1--‐255: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Permet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d’accentuer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les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contours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du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dessin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jusqu’à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n’afficher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que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="00774B88" w:rsidRDefault="00866A78" w:rsidP="00866A78">
            <w:pPr>
              <w:autoSpaceDE w:val="0"/>
              <w:autoSpaceDN w:val="0"/>
              <w:adjustRightInd w:val="0"/>
            </w:pPr>
            <w:r>
              <w:rPr>
                <w:rFonts w:ascii="Calibri" w:hAnsi="Calibri" w:cs="Calibri"/>
                <w:sz w:val="18"/>
                <w:szCs w:val="18"/>
              </w:rPr>
              <w:t>L</w:t>
            </w:r>
            <w:r w:rsidR="00774B88">
              <w:rPr>
                <w:rFonts w:ascii="Calibri" w:hAnsi="Calibri" w:cs="Calibri"/>
                <w:sz w:val="18"/>
                <w:szCs w:val="18"/>
              </w:rPr>
              <w:t>es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="00774B88">
              <w:rPr>
                <w:rFonts w:ascii="Calibri" w:hAnsi="Calibri" w:cs="Calibri"/>
                <w:sz w:val="18"/>
                <w:szCs w:val="18"/>
              </w:rPr>
              <w:t>noeux</w:t>
            </w:r>
            <w:proofErr w:type="spellEnd"/>
            <w:r w:rsidR="00774B88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4558" w:type="dxa"/>
          </w:tcPr>
          <w:p w:rsidR="00774B88" w:rsidRDefault="003E6FC3" w:rsidP="00011416">
            <w:proofErr w:type="spellStart"/>
            <w:r>
              <w:rPr>
                <w:rStyle w:val="hps"/>
                <w:rFonts w:ascii="Arial" w:hAnsi="Arial" w:cs="Arial"/>
                <w:color w:val="222222"/>
                <w:lang w:val="en"/>
              </w:rPr>
              <w:t>Noeux</w:t>
            </w:r>
            <w:proofErr w:type="spellEnd"/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Mode: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Smooth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Drawing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255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Sharpens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the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outlines of the design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to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show only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The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proofErr w:type="spellStart"/>
            <w:r>
              <w:rPr>
                <w:rStyle w:val="hps"/>
                <w:rFonts w:ascii="Arial" w:hAnsi="Arial" w:cs="Arial"/>
                <w:color w:val="222222"/>
                <w:lang w:val="en"/>
              </w:rPr>
              <w:t>noeux</w:t>
            </w:r>
            <w:proofErr w:type="spellEnd"/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13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Couleurs</w:t>
            </w:r>
            <w:proofErr w:type="spellEnd"/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du</w:t>
            </w:r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premier</w:t>
            </w:r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faisceau</w:t>
            </w:r>
            <w:proofErr w:type="spellEnd"/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0--‐63: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Couleurs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statiques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,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8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couleurs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sont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disponibles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par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pas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8.</w:t>
            </w:r>
          </w:p>
          <w:p w:rsidR="00866A7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64--‐127: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Défilement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5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couleurs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,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lent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à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rapide.</w:t>
            </w:r>
          </w:p>
          <w:p w:rsidR="00774B88" w:rsidRDefault="00774B88" w:rsidP="00866A78">
            <w:pPr>
              <w:autoSpaceDE w:val="0"/>
              <w:autoSpaceDN w:val="0"/>
              <w:adjustRightInd w:val="0"/>
            </w:pPr>
            <w:r>
              <w:rPr>
                <w:rFonts w:ascii="Calibri" w:hAnsi="Calibri" w:cs="Calibri"/>
                <w:sz w:val="18"/>
                <w:szCs w:val="18"/>
              </w:rPr>
              <w:t>128--‐255: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Couleurs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automatiques</w:t>
            </w:r>
            <w:proofErr w:type="spellEnd"/>
          </w:p>
        </w:tc>
        <w:tc>
          <w:tcPr>
            <w:tcW w:w="4558" w:type="dxa"/>
          </w:tcPr>
          <w:p w:rsidR="00774B88" w:rsidRDefault="003E6FC3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Colors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of the first beam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63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static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colors,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8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colors are available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in increments of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8.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64 ---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127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Scroll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of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5 colors,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from slow to fast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.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128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255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Auto Tone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14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18"/>
                <w:szCs w:val="18"/>
              </w:rPr>
            </w:pP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Mode</w:t>
            </w:r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du</w:t>
            </w:r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second</w:t>
            </w:r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Faisceau</w:t>
            </w:r>
            <w:proofErr w:type="spellEnd"/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0: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Laser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éteint</w:t>
            </w:r>
            <w:proofErr w:type="spellEnd"/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1--‐50: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Lors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des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mouvements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le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dessin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peut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dépasser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lastRenderedPageBreak/>
              <w:t>l’ouverture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maximale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et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se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décale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à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l‘opposé</w:t>
            </w:r>
            <w:proofErr w:type="spellEnd"/>
          </w:p>
          <w:p w:rsidR="00774B88" w:rsidRDefault="00774B88" w:rsidP="00866A78">
            <w:pPr>
              <w:autoSpaceDE w:val="0"/>
              <w:autoSpaceDN w:val="0"/>
              <w:adjustRightInd w:val="0"/>
            </w:pPr>
            <w:r>
              <w:rPr>
                <w:rFonts w:ascii="Calibri" w:hAnsi="Calibri" w:cs="Calibri"/>
                <w:sz w:val="18"/>
                <w:szCs w:val="18"/>
              </w:rPr>
              <w:t>51--‐100: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Le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dessin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ne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peut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dépasser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les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limites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et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créer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donc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un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effet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rebond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lors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son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mouvement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4558" w:type="dxa"/>
          </w:tcPr>
          <w:p w:rsidR="00774B88" w:rsidRDefault="003E6FC3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lastRenderedPageBreak/>
              <w:t>Second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beam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mode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Laser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off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50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When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drawing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movements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may exceed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lastRenderedPageBreak/>
              <w:t>the maximum aperture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and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shifts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away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51 ---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100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The design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shall not exceed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the limits and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therefore create a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rebound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effect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during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movement</w:t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lastRenderedPageBreak/>
              <w:t>15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Sélection</w:t>
            </w:r>
            <w:proofErr w:type="spellEnd"/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du</w:t>
            </w:r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second</w:t>
            </w:r>
            <w:r w:rsidR="00866A78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faisceau</w:t>
            </w:r>
            <w:proofErr w:type="spellEnd"/>
          </w:p>
          <w:p w:rsidR="00774B88" w:rsidRDefault="00774B88" w:rsidP="00866A78">
            <w:pPr>
              <w:autoSpaceDE w:val="0"/>
              <w:autoSpaceDN w:val="0"/>
              <w:adjustRightInd w:val="0"/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Choix</w:t>
            </w:r>
            <w:proofErr w:type="spellEnd"/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dessin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4558" w:type="dxa"/>
          </w:tcPr>
          <w:p w:rsidR="00774B88" w:rsidRDefault="003E6FC3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Selection</w:t>
            </w:r>
            <w:r>
              <w:rPr>
                <w:rStyle w:val="shorttext"/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of the second beam</w:t>
            </w:r>
            <w:r>
              <w:rPr>
                <w:rStyle w:val="shorttext"/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Choice of</w:t>
            </w:r>
            <w:r>
              <w:rPr>
                <w:rStyle w:val="shorttext"/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design.</w:t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16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Taille</w:t>
            </w:r>
            <w:proofErr w:type="spellEnd"/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du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second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faisceau</w:t>
            </w:r>
            <w:proofErr w:type="spellEnd"/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171312"/>
                <w:sz w:val="18"/>
                <w:szCs w:val="18"/>
              </w:rPr>
            </w:pPr>
            <w:r>
              <w:rPr>
                <w:rFonts w:ascii="ArialMT" w:hAnsi="ArialMT" w:cs="ArialMT"/>
                <w:color w:val="171312"/>
                <w:sz w:val="18"/>
                <w:szCs w:val="18"/>
              </w:rPr>
              <w:t xml:space="preserve">0-63: </w:t>
            </w:r>
            <w:proofErr w:type="spellStart"/>
            <w:r>
              <w:rPr>
                <w:rFonts w:ascii="ArialMT" w:hAnsi="ArialMT" w:cs="ArialMT"/>
                <w:color w:val="171312"/>
                <w:sz w:val="18"/>
                <w:szCs w:val="18"/>
              </w:rPr>
              <w:t>Ajustement</w:t>
            </w:r>
            <w:proofErr w:type="spellEnd"/>
            <w:r>
              <w:rPr>
                <w:rFonts w:ascii="ArialMT" w:hAnsi="ArialMT" w:cs="ArialMT"/>
                <w:color w:val="171312"/>
                <w:sz w:val="18"/>
                <w:szCs w:val="18"/>
              </w:rPr>
              <w:t xml:space="preserve"> de la </w:t>
            </w:r>
            <w:proofErr w:type="spellStart"/>
            <w:r>
              <w:rPr>
                <w:rFonts w:ascii="ArialMT" w:hAnsi="ArialMT" w:cs="ArialMT"/>
                <w:color w:val="171312"/>
                <w:sz w:val="18"/>
                <w:szCs w:val="18"/>
              </w:rPr>
              <w:t>taille</w:t>
            </w:r>
            <w:proofErr w:type="spellEnd"/>
            <w:r>
              <w:rPr>
                <w:rFonts w:ascii="ArialMT" w:hAnsi="ArialMT" w:cs="ArialMT"/>
                <w:color w:val="171312"/>
                <w:sz w:val="18"/>
                <w:szCs w:val="18"/>
              </w:rPr>
              <w:t xml:space="preserve"> du</w:t>
            </w:r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171312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MT" w:hAnsi="ArialMT" w:cs="ArialMT"/>
                <w:color w:val="171312"/>
                <w:sz w:val="18"/>
                <w:szCs w:val="18"/>
              </w:rPr>
              <w:t>faisceau</w:t>
            </w:r>
            <w:proofErr w:type="spellEnd"/>
            <w:proofErr w:type="gramEnd"/>
            <w:r>
              <w:rPr>
                <w:rFonts w:ascii="ArialMT" w:hAnsi="ArialMT" w:cs="ArialMT"/>
                <w:color w:val="171312"/>
                <w:sz w:val="18"/>
                <w:szCs w:val="18"/>
              </w:rPr>
              <w:t>.</w:t>
            </w:r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171312"/>
                <w:sz w:val="18"/>
                <w:szCs w:val="18"/>
              </w:rPr>
            </w:pPr>
            <w:r>
              <w:rPr>
                <w:rFonts w:ascii="ArialMT" w:hAnsi="ArialMT" w:cs="ArialMT"/>
                <w:color w:val="171312"/>
                <w:sz w:val="18"/>
                <w:szCs w:val="18"/>
              </w:rPr>
              <w:t xml:space="preserve">64-255: Zoom </w:t>
            </w:r>
            <w:proofErr w:type="spellStart"/>
            <w:r>
              <w:rPr>
                <w:rFonts w:ascii="ArialMT" w:hAnsi="ArialMT" w:cs="ArialMT"/>
                <w:color w:val="171312"/>
                <w:sz w:val="18"/>
                <w:szCs w:val="18"/>
              </w:rPr>
              <w:t>dynamique</w:t>
            </w:r>
            <w:proofErr w:type="spellEnd"/>
            <w:r>
              <w:rPr>
                <w:rFonts w:ascii="ArialMT" w:hAnsi="ArialMT" w:cs="ArialMT"/>
                <w:color w:val="171312"/>
                <w:sz w:val="18"/>
                <w:szCs w:val="18"/>
              </w:rPr>
              <w:t>, de lent</w:t>
            </w:r>
          </w:p>
          <w:p w:rsidR="00774B88" w:rsidRDefault="00774B88" w:rsidP="00774B88">
            <w:r>
              <w:rPr>
                <w:rFonts w:ascii="ArialMT" w:hAnsi="ArialMT" w:cs="ArialMT"/>
                <w:color w:val="171312"/>
                <w:sz w:val="18"/>
                <w:szCs w:val="18"/>
              </w:rPr>
              <w:t xml:space="preserve">à </w:t>
            </w:r>
            <w:proofErr w:type="spellStart"/>
            <w:r>
              <w:rPr>
                <w:rFonts w:ascii="ArialMT" w:hAnsi="ArialMT" w:cs="ArialMT"/>
                <w:color w:val="171312"/>
                <w:sz w:val="18"/>
                <w:szCs w:val="18"/>
              </w:rPr>
              <w:t>rapide</w:t>
            </w:r>
            <w:proofErr w:type="spellEnd"/>
          </w:p>
        </w:tc>
        <w:tc>
          <w:tcPr>
            <w:tcW w:w="4558" w:type="dxa"/>
          </w:tcPr>
          <w:p w:rsidR="00774B88" w:rsidRDefault="003E6FC3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Size of the second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beam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0-63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Adjusting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the size of the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beam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.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64-255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Dynamic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Zoom,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slow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Quick</w:t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17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Rotation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du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second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faisceau</w:t>
            </w:r>
            <w:proofErr w:type="spellEnd"/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171312"/>
                <w:sz w:val="18"/>
                <w:szCs w:val="18"/>
              </w:rPr>
            </w:pPr>
            <w:r>
              <w:rPr>
                <w:rFonts w:ascii="ArialMT" w:hAnsi="ArialMT" w:cs="ArialMT"/>
                <w:color w:val="171312"/>
                <w:sz w:val="18"/>
                <w:szCs w:val="18"/>
              </w:rPr>
              <w:t xml:space="preserve">0-63: </w:t>
            </w:r>
            <w:proofErr w:type="spellStart"/>
            <w:r>
              <w:rPr>
                <w:rFonts w:ascii="ArialMT" w:hAnsi="ArialMT" w:cs="ArialMT"/>
                <w:color w:val="171312"/>
                <w:sz w:val="18"/>
                <w:szCs w:val="18"/>
              </w:rPr>
              <w:t>Ajustement</w:t>
            </w:r>
            <w:proofErr w:type="spellEnd"/>
            <w:r>
              <w:rPr>
                <w:rFonts w:ascii="ArialMT" w:hAnsi="ArialMT" w:cs="ArialMT"/>
                <w:color w:val="171312"/>
                <w:sz w:val="18"/>
                <w:szCs w:val="18"/>
              </w:rPr>
              <w:t xml:space="preserve"> de la position</w:t>
            </w:r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171312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MT" w:hAnsi="ArialMT" w:cs="ArialMT"/>
                <w:color w:val="171312"/>
                <w:sz w:val="18"/>
                <w:szCs w:val="18"/>
              </w:rPr>
              <w:t>statique</w:t>
            </w:r>
            <w:proofErr w:type="spellEnd"/>
            <w:proofErr w:type="gramEnd"/>
            <w:r>
              <w:rPr>
                <w:rFonts w:ascii="ArialMT" w:hAnsi="ArialMT" w:cs="ArialMT"/>
                <w:color w:val="171312"/>
                <w:sz w:val="18"/>
                <w:szCs w:val="18"/>
              </w:rPr>
              <w:t>.</w:t>
            </w:r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171312"/>
                <w:sz w:val="18"/>
                <w:szCs w:val="18"/>
              </w:rPr>
            </w:pPr>
            <w:r>
              <w:rPr>
                <w:rFonts w:ascii="ArialMT" w:hAnsi="ArialMT" w:cs="ArialMT"/>
                <w:color w:val="171312"/>
                <w:sz w:val="18"/>
                <w:szCs w:val="18"/>
              </w:rPr>
              <w:t xml:space="preserve">64-255: Rotation </w:t>
            </w:r>
            <w:proofErr w:type="spellStart"/>
            <w:r>
              <w:rPr>
                <w:rFonts w:ascii="ArialMT" w:hAnsi="ArialMT" w:cs="ArialMT"/>
                <w:color w:val="171312"/>
                <w:sz w:val="18"/>
                <w:szCs w:val="18"/>
              </w:rPr>
              <w:t>dynamique</w:t>
            </w:r>
            <w:proofErr w:type="spellEnd"/>
            <w:r>
              <w:rPr>
                <w:rFonts w:ascii="ArialMT" w:hAnsi="ArialMT" w:cs="ArialMT"/>
                <w:color w:val="171312"/>
                <w:sz w:val="18"/>
                <w:szCs w:val="18"/>
              </w:rPr>
              <w:t>, de</w:t>
            </w:r>
          </w:p>
          <w:p w:rsidR="00774B88" w:rsidRDefault="00774B88" w:rsidP="00774B88">
            <w:r>
              <w:rPr>
                <w:rFonts w:ascii="ArialMT" w:hAnsi="ArialMT" w:cs="ArialMT"/>
                <w:color w:val="171312"/>
                <w:sz w:val="18"/>
                <w:szCs w:val="18"/>
              </w:rPr>
              <w:t xml:space="preserve">lent à </w:t>
            </w:r>
            <w:proofErr w:type="spellStart"/>
            <w:r>
              <w:rPr>
                <w:rFonts w:ascii="ArialMT" w:hAnsi="ArialMT" w:cs="ArialMT"/>
                <w:color w:val="171312"/>
                <w:sz w:val="18"/>
                <w:szCs w:val="18"/>
              </w:rPr>
              <w:t>rapide</w:t>
            </w:r>
            <w:proofErr w:type="spellEnd"/>
          </w:p>
        </w:tc>
        <w:tc>
          <w:tcPr>
            <w:tcW w:w="4558" w:type="dxa"/>
          </w:tcPr>
          <w:p w:rsidR="00774B88" w:rsidRDefault="003E6FC3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Rotation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of the second beam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0-63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Adjusting the position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static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.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64-255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Dynamic Rotation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of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slow to fast</w:t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18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Déplacement</w:t>
            </w:r>
            <w:proofErr w:type="spellEnd"/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Horizontal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du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second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faisceau</w:t>
            </w:r>
            <w:proofErr w:type="spellEnd"/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171312"/>
                <w:sz w:val="18"/>
                <w:szCs w:val="18"/>
              </w:rPr>
            </w:pPr>
            <w:r>
              <w:rPr>
                <w:rFonts w:ascii="Calibri" w:hAnsi="Calibri" w:cs="Calibri"/>
                <w:color w:val="171312"/>
                <w:sz w:val="18"/>
                <w:szCs w:val="18"/>
              </w:rPr>
              <w:t>0--‐63: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Ajustement</w:t>
            </w:r>
            <w:proofErr w:type="spellEnd"/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la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position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horizontale</w:t>
            </w:r>
            <w:proofErr w:type="spellEnd"/>
            <w:r>
              <w:rPr>
                <w:rFonts w:ascii="Calibri" w:hAnsi="Calibri" w:cs="Calibri"/>
                <w:color w:val="171312"/>
                <w:sz w:val="18"/>
                <w:szCs w:val="18"/>
              </w:rPr>
              <w:t>.</w:t>
            </w:r>
          </w:p>
          <w:p w:rsidR="00774B88" w:rsidRDefault="00774B88" w:rsidP="00866A78">
            <w:pPr>
              <w:autoSpaceDE w:val="0"/>
              <w:autoSpaceDN w:val="0"/>
              <w:adjustRightInd w:val="0"/>
            </w:pPr>
            <w:r>
              <w:rPr>
                <w:rFonts w:ascii="Calibri" w:hAnsi="Calibri" w:cs="Calibri"/>
                <w:color w:val="171312"/>
                <w:sz w:val="18"/>
                <w:szCs w:val="18"/>
              </w:rPr>
              <w:t>64--‐255: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Déplacement</w:t>
            </w:r>
            <w:proofErr w:type="spellEnd"/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Horizontal,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lent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à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rapide</w:t>
            </w:r>
            <w:proofErr w:type="spellEnd"/>
          </w:p>
        </w:tc>
        <w:tc>
          <w:tcPr>
            <w:tcW w:w="4558" w:type="dxa"/>
          </w:tcPr>
          <w:p w:rsidR="00774B88" w:rsidRDefault="003E6FC3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Horizontal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displacement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of the second beam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63: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Adjusting the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horizontal position.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64 ---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255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Moving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Horizontal,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from slow to fast</w:t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19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Déplacement</w:t>
            </w:r>
            <w:proofErr w:type="spellEnd"/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Vertical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du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second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faisceau</w:t>
            </w:r>
            <w:proofErr w:type="spellEnd"/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171312"/>
                <w:sz w:val="18"/>
                <w:szCs w:val="18"/>
              </w:rPr>
            </w:pPr>
            <w:r>
              <w:rPr>
                <w:rFonts w:ascii="Calibri" w:hAnsi="Calibri" w:cs="Calibri"/>
                <w:color w:val="171312"/>
                <w:sz w:val="18"/>
                <w:szCs w:val="18"/>
              </w:rPr>
              <w:t>0--‐63: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Ajustement</w:t>
            </w:r>
            <w:proofErr w:type="spellEnd"/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la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position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verticale</w:t>
            </w:r>
            <w:proofErr w:type="spellEnd"/>
            <w:r>
              <w:rPr>
                <w:rFonts w:ascii="Calibri" w:hAnsi="Calibri" w:cs="Calibri"/>
                <w:color w:val="171312"/>
                <w:sz w:val="18"/>
                <w:szCs w:val="18"/>
              </w:rPr>
              <w:t>.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</w:p>
          <w:p w:rsidR="00774B88" w:rsidRDefault="00774B88" w:rsidP="00866A78">
            <w:pPr>
              <w:autoSpaceDE w:val="0"/>
              <w:autoSpaceDN w:val="0"/>
              <w:adjustRightInd w:val="0"/>
            </w:pPr>
            <w:r>
              <w:rPr>
                <w:rFonts w:ascii="Calibri" w:hAnsi="Calibri" w:cs="Calibri"/>
                <w:color w:val="171312"/>
                <w:sz w:val="18"/>
                <w:szCs w:val="18"/>
              </w:rPr>
              <w:t>64--‐255: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déplacement</w:t>
            </w:r>
            <w:proofErr w:type="spellEnd"/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verticale</w:t>
            </w:r>
            <w:proofErr w:type="spellEnd"/>
            <w:r>
              <w:rPr>
                <w:rFonts w:ascii="Calibri" w:hAnsi="Calibri" w:cs="Calibri"/>
                <w:color w:val="171312"/>
                <w:sz w:val="18"/>
                <w:szCs w:val="18"/>
              </w:rPr>
              <w:t>,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lent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à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rapide</w:t>
            </w:r>
            <w:proofErr w:type="spellEnd"/>
          </w:p>
        </w:tc>
        <w:tc>
          <w:tcPr>
            <w:tcW w:w="4558" w:type="dxa"/>
          </w:tcPr>
          <w:p w:rsidR="00774B88" w:rsidRDefault="003E6FC3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Vertical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displacement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of the second beam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63: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Adjusting the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vertical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position.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64 ---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255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vertical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displacement,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slow to fast</w:t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20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Rotation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Horizontale</w:t>
            </w:r>
            <w:proofErr w:type="spellEnd"/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du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second</w:t>
            </w:r>
            <w:r w:rsidR="00866A78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faisceau</w:t>
            </w:r>
            <w:proofErr w:type="spellEnd"/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171312"/>
                <w:sz w:val="18"/>
                <w:szCs w:val="18"/>
              </w:rPr>
            </w:pPr>
            <w:r>
              <w:rPr>
                <w:rFonts w:ascii="Calibri" w:hAnsi="Calibri" w:cs="Calibri"/>
                <w:color w:val="171312"/>
                <w:sz w:val="18"/>
                <w:szCs w:val="18"/>
              </w:rPr>
              <w:t>0--‐63: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Ajustement</w:t>
            </w:r>
            <w:proofErr w:type="spellEnd"/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de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la</w:t>
            </w:r>
            <w:r w:rsidR="00866A78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rotation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horizontale</w:t>
            </w:r>
            <w:proofErr w:type="spellEnd"/>
            <w:r>
              <w:rPr>
                <w:rFonts w:ascii="Calibri" w:hAnsi="Calibri" w:cs="Calibri"/>
                <w:color w:val="171312"/>
                <w:sz w:val="18"/>
                <w:szCs w:val="18"/>
              </w:rPr>
              <w:t>.</w:t>
            </w:r>
          </w:p>
          <w:p w:rsidR="00774B88" w:rsidRDefault="00774B88" w:rsidP="00184411">
            <w:pPr>
              <w:autoSpaceDE w:val="0"/>
              <w:autoSpaceDN w:val="0"/>
              <w:adjustRightInd w:val="0"/>
            </w:pPr>
            <w:r>
              <w:rPr>
                <w:rFonts w:ascii="Calibri" w:hAnsi="Calibri" w:cs="Calibri"/>
                <w:color w:val="171312"/>
                <w:sz w:val="18"/>
                <w:szCs w:val="18"/>
              </w:rPr>
              <w:t>64--‐255: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Rotation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dynamique</w:t>
            </w:r>
            <w:proofErr w:type="spellEnd"/>
            <w:r>
              <w:rPr>
                <w:rFonts w:ascii="Calibri" w:hAnsi="Calibri" w:cs="Calibri"/>
                <w:color w:val="171312"/>
                <w:sz w:val="18"/>
                <w:szCs w:val="18"/>
              </w:rPr>
              <w:t>,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de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lent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à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rapide</w:t>
            </w:r>
            <w:proofErr w:type="spellEnd"/>
          </w:p>
        </w:tc>
        <w:tc>
          <w:tcPr>
            <w:tcW w:w="4558" w:type="dxa"/>
          </w:tcPr>
          <w:p w:rsidR="00774B88" w:rsidRDefault="003E6FC3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Horizontal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rotation of the second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beam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63: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Adjusting the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horizontal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rotation.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64 ---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255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Dynamic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Rotation,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from slow to fast</w:t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21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Rotation</w:t>
            </w:r>
            <w:r w:rsidR="00184411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Verticale</w:t>
            </w:r>
            <w:proofErr w:type="spellEnd"/>
            <w:r w:rsidR="00184411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du</w:t>
            </w:r>
            <w:r w:rsidR="00184411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second</w:t>
            </w:r>
            <w:r w:rsidR="00184411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faisceau</w:t>
            </w:r>
            <w:proofErr w:type="spellEnd"/>
            <w:r w:rsidR="00184411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171312"/>
                <w:sz w:val="18"/>
                <w:szCs w:val="18"/>
              </w:rPr>
            </w:pPr>
            <w:r>
              <w:rPr>
                <w:rFonts w:ascii="Calibri" w:hAnsi="Calibri" w:cs="Calibri"/>
                <w:color w:val="171312"/>
                <w:sz w:val="18"/>
                <w:szCs w:val="18"/>
              </w:rPr>
              <w:t>0--‐63: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Ajustement</w:t>
            </w:r>
            <w:proofErr w:type="spellEnd"/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de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la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rotation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verticale</w:t>
            </w:r>
            <w:proofErr w:type="spellEnd"/>
            <w:r>
              <w:rPr>
                <w:rFonts w:ascii="Calibri" w:hAnsi="Calibri" w:cs="Calibri"/>
                <w:color w:val="171312"/>
                <w:sz w:val="18"/>
                <w:szCs w:val="18"/>
              </w:rPr>
              <w:t>.</w:t>
            </w:r>
          </w:p>
          <w:p w:rsidR="00774B88" w:rsidRDefault="00774B88" w:rsidP="00184411">
            <w:pPr>
              <w:autoSpaceDE w:val="0"/>
              <w:autoSpaceDN w:val="0"/>
              <w:adjustRightInd w:val="0"/>
            </w:pPr>
            <w:r>
              <w:rPr>
                <w:rFonts w:ascii="Calibri" w:hAnsi="Calibri" w:cs="Calibri"/>
                <w:color w:val="171312"/>
                <w:sz w:val="18"/>
                <w:szCs w:val="18"/>
              </w:rPr>
              <w:t>64--‐255: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Rotation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dynamique</w:t>
            </w:r>
            <w:proofErr w:type="spellEnd"/>
            <w:r>
              <w:rPr>
                <w:rFonts w:ascii="Calibri" w:hAnsi="Calibri" w:cs="Calibri"/>
                <w:color w:val="171312"/>
                <w:sz w:val="18"/>
                <w:szCs w:val="18"/>
              </w:rPr>
              <w:t>,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de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lent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à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rapide</w:t>
            </w:r>
            <w:proofErr w:type="spellEnd"/>
          </w:p>
        </w:tc>
        <w:tc>
          <w:tcPr>
            <w:tcW w:w="4558" w:type="dxa"/>
          </w:tcPr>
          <w:p w:rsidR="00774B88" w:rsidRDefault="003E6FC3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Vertical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rotation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of the second beam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63: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Adjusting the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vertical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rotation.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64 ---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255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Dynamic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Rotation,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from slow to fast</w:t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22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Mode</w:t>
            </w:r>
            <w:r w:rsidR="00184411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de</w:t>
            </w:r>
            <w:r w:rsidR="00184411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Dessin</w:t>
            </w:r>
            <w:proofErr w:type="spellEnd"/>
            <w:r w:rsidR="00184411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du</w:t>
            </w:r>
            <w:r w:rsidR="00184411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second</w:t>
            </w:r>
            <w:r w:rsidR="00184411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>faisceau</w:t>
            </w:r>
            <w:proofErr w:type="spellEnd"/>
            <w:r w:rsidR="00184411">
              <w:rPr>
                <w:rFonts w:ascii="Calibri-Bold" w:hAnsi="Calibri-Bold" w:cs="Calibri-Bold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</w:t>
            </w:r>
            <w:r w:rsidR="0018441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 w:rsidR="0018441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Dessin</w:t>
            </w:r>
            <w:proofErr w:type="spellEnd"/>
            <w:r w:rsidR="0018441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fixe</w:t>
            </w:r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171312"/>
                <w:sz w:val="18"/>
                <w:szCs w:val="18"/>
              </w:rPr>
            </w:pPr>
            <w:r>
              <w:rPr>
                <w:rFonts w:ascii="Calibri" w:hAnsi="Calibri" w:cs="Calibri"/>
                <w:color w:val="171312"/>
                <w:sz w:val="18"/>
                <w:szCs w:val="18"/>
              </w:rPr>
              <w:t>1--‐63: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Réglage</w:t>
            </w:r>
            <w:proofErr w:type="spellEnd"/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graduelle</w:t>
            </w:r>
            <w:proofErr w:type="spellEnd"/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du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dessin</w:t>
            </w:r>
            <w:proofErr w:type="spellEnd"/>
            <w:r>
              <w:rPr>
                <w:rFonts w:ascii="Calibri" w:hAnsi="Calibri" w:cs="Calibri"/>
                <w:color w:val="171312"/>
                <w:sz w:val="18"/>
                <w:szCs w:val="18"/>
              </w:rPr>
              <w:t>.</w:t>
            </w:r>
          </w:p>
          <w:p w:rsidR="00774B88" w:rsidRDefault="00774B88" w:rsidP="00184411">
            <w:pPr>
              <w:autoSpaceDE w:val="0"/>
              <w:autoSpaceDN w:val="0"/>
              <w:adjustRightInd w:val="0"/>
            </w:pPr>
            <w:r>
              <w:rPr>
                <w:rFonts w:ascii="Calibri" w:hAnsi="Calibri" w:cs="Calibri"/>
                <w:color w:val="171312"/>
                <w:sz w:val="18"/>
                <w:szCs w:val="18"/>
              </w:rPr>
              <w:t>64--‐255: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Dessin</w:t>
            </w:r>
            <w:proofErr w:type="spellEnd"/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graduelle</w:t>
            </w:r>
            <w:proofErr w:type="spellEnd"/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dynamique</w:t>
            </w:r>
            <w:proofErr w:type="spellEnd"/>
            <w:r>
              <w:rPr>
                <w:rFonts w:ascii="Calibri" w:hAnsi="Calibri" w:cs="Calibri"/>
                <w:color w:val="171312"/>
                <w:sz w:val="18"/>
                <w:szCs w:val="18"/>
              </w:rPr>
              <w:t>,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de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lent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171312"/>
                <w:sz w:val="18"/>
                <w:szCs w:val="18"/>
              </w:rPr>
              <w:t>à</w:t>
            </w:r>
            <w:r w:rsidR="00184411">
              <w:rPr>
                <w:rFonts w:ascii="Calibri" w:hAnsi="Calibri" w:cs="Calibri"/>
                <w:color w:val="1713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71312"/>
                <w:sz w:val="18"/>
                <w:szCs w:val="18"/>
              </w:rPr>
              <w:t>rapide</w:t>
            </w:r>
            <w:proofErr w:type="spellEnd"/>
          </w:p>
        </w:tc>
        <w:tc>
          <w:tcPr>
            <w:tcW w:w="4558" w:type="dxa"/>
          </w:tcPr>
          <w:p w:rsidR="00774B88" w:rsidRDefault="003E6FC3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Fashion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Drawing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of the second beam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Fixed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Drawing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63: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Setting the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gradual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drawing.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64 ---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255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Dynamic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Drawing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gradual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,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slow to fast</w:t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23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18"/>
                <w:szCs w:val="18"/>
              </w:rPr>
            </w:pP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Mode</w:t>
            </w:r>
            <w:r w:rsidR="00184411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noeux</w:t>
            </w:r>
            <w:proofErr w:type="spellEnd"/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:</w:t>
            </w:r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0: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Dessin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lisse</w:t>
            </w:r>
            <w:proofErr w:type="spellEnd"/>
          </w:p>
          <w:p w:rsidR="00774B88" w:rsidRDefault="00774B88" w:rsidP="00184411">
            <w:pPr>
              <w:autoSpaceDE w:val="0"/>
              <w:autoSpaceDN w:val="0"/>
              <w:adjustRightInd w:val="0"/>
            </w:pPr>
            <w:r>
              <w:rPr>
                <w:rFonts w:ascii="Calibri" w:hAnsi="Calibri" w:cs="Calibri"/>
                <w:sz w:val="18"/>
                <w:szCs w:val="18"/>
              </w:rPr>
              <w:t>1--‐255: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Permet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d’accentuer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les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contours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du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dessin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jusqu’à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n’afficher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que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les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noeux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4558" w:type="dxa"/>
          </w:tcPr>
          <w:p w:rsidR="00774B88" w:rsidRDefault="003E6FC3" w:rsidP="00011416">
            <w:proofErr w:type="spellStart"/>
            <w:r>
              <w:rPr>
                <w:rStyle w:val="hps"/>
                <w:rFonts w:ascii="Arial" w:hAnsi="Arial" w:cs="Arial"/>
                <w:color w:val="222222"/>
                <w:lang w:val="en"/>
              </w:rPr>
              <w:t>Noeux</w:t>
            </w:r>
            <w:proofErr w:type="spellEnd"/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Mode: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Smooth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Drawing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255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Sharpens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the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outlines of the design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to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show only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proofErr w:type="spellStart"/>
            <w:r>
              <w:rPr>
                <w:rStyle w:val="hps"/>
                <w:rFonts w:ascii="Arial" w:hAnsi="Arial" w:cs="Arial"/>
                <w:color w:val="222222"/>
                <w:lang w:val="en"/>
              </w:rPr>
              <w:t>noeux</w:t>
            </w:r>
            <w:proofErr w:type="spellEnd"/>
            <w:r>
              <w:rPr>
                <w:rFonts w:ascii="Arial" w:hAnsi="Arial" w:cs="Arial"/>
                <w:color w:val="222222"/>
                <w:lang w:val="en"/>
              </w:rPr>
              <w:t>.</w:t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24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Couleurs</w:t>
            </w:r>
            <w:proofErr w:type="spellEnd"/>
            <w:r w:rsidR="00184411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du</w:t>
            </w:r>
            <w:r w:rsidR="00184411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second</w:t>
            </w:r>
            <w:r w:rsidR="00184411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faisceau</w:t>
            </w:r>
            <w:proofErr w:type="spellEnd"/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0--‐63: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Couleurs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statiques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,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8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couleurs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sont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disponibles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par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pas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de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8.</w:t>
            </w:r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64--‐127: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Défilement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de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5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couleurs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,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de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lent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à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rapide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  <w:p w:rsidR="00774B88" w:rsidRDefault="00774B88" w:rsidP="00184411">
            <w:pPr>
              <w:autoSpaceDE w:val="0"/>
              <w:autoSpaceDN w:val="0"/>
              <w:adjustRightInd w:val="0"/>
            </w:pPr>
            <w:r>
              <w:rPr>
                <w:rFonts w:ascii="Calibri" w:hAnsi="Calibri" w:cs="Calibri"/>
                <w:sz w:val="18"/>
                <w:szCs w:val="18"/>
              </w:rPr>
              <w:t>128--‐255: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Couleurs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automatiques</w:t>
            </w:r>
            <w:proofErr w:type="spellEnd"/>
          </w:p>
        </w:tc>
        <w:tc>
          <w:tcPr>
            <w:tcW w:w="4558" w:type="dxa"/>
          </w:tcPr>
          <w:p w:rsidR="00774B88" w:rsidRDefault="003E6FC3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Colors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of the second beam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63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static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colors,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8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colors are available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in increments of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8.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64 ---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127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Scroll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of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5 colors,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from slow to fast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.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128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255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Auto Tone</w:t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25</w:t>
            </w:r>
          </w:p>
        </w:tc>
        <w:tc>
          <w:tcPr>
            <w:tcW w:w="4253" w:type="dxa"/>
          </w:tcPr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Effet</w:t>
            </w:r>
            <w:proofErr w:type="spellEnd"/>
            <w:r w:rsidR="00184411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Beam:</w:t>
            </w:r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0--‐127: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Effet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désactivé</w:t>
            </w:r>
            <w:proofErr w:type="spellEnd"/>
          </w:p>
          <w:p w:rsidR="00774B88" w:rsidRDefault="00774B88" w:rsidP="00184411">
            <w:pPr>
              <w:autoSpaceDE w:val="0"/>
              <w:autoSpaceDN w:val="0"/>
              <w:adjustRightInd w:val="0"/>
            </w:pPr>
            <w:r>
              <w:rPr>
                <w:rFonts w:ascii="Calibri" w:hAnsi="Calibri" w:cs="Calibri"/>
                <w:sz w:val="18"/>
                <w:szCs w:val="18"/>
              </w:rPr>
              <w:t>128--‐255: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Effet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activé</w:t>
            </w:r>
            <w:proofErr w:type="spellEnd"/>
          </w:p>
        </w:tc>
        <w:tc>
          <w:tcPr>
            <w:tcW w:w="4558" w:type="dxa"/>
          </w:tcPr>
          <w:p w:rsidR="00774B88" w:rsidRDefault="003E6FC3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Beam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effect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127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Off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Effect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128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255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Effect On</w:t>
            </w:r>
          </w:p>
        </w:tc>
      </w:tr>
      <w:tr w:rsidR="00774B88" w:rsidTr="00184411">
        <w:tc>
          <w:tcPr>
            <w:tcW w:w="817" w:type="dxa"/>
          </w:tcPr>
          <w:p w:rsidR="00774B88" w:rsidRDefault="00774B88" w:rsidP="00011416">
            <w:r>
              <w:t>26</w:t>
            </w:r>
          </w:p>
        </w:tc>
        <w:tc>
          <w:tcPr>
            <w:tcW w:w="4253" w:type="dxa"/>
          </w:tcPr>
          <w:p w:rsidR="00184411" w:rsidRDefault="00774B88" w:rsidP="00774B88">
            <w:pPr>
              <w:autoSpaceDE w:val="0"/>
              <w:autoSpaceDN w:val="0"/>
              <w:adjustRightInd w:val="0"/>
              <w:rPr>
                <w:rFonts w:ascii="Calibri-Bold" w:hAnsi="Calibri-Bold" w:cs="Calibri-Bold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Banque</w:t>
            </w:r>
            <w:proofErr w:type="spellEnd"/>
            <w:r w:rsidR="00184411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de</w:t>
            </w:r>
            <w:r w:rsidR="00184411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dessins</w:t>
            </w:r>
            <w:proofErr w:type="spellEnd"/>
            <w:r w:rsidR="00184411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étendus</w:t>
            </w:r>
            <w:proofErr w:type="spellEnd"/>
            <w:r w:rsidR="00184411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-Bold" w:hAnsi="Calibri-Bold" w:cs="Calibri-Bold"/>
                <w:b/>
                <w:bCs/>
                <w:sz w:val="18"/>
                <w:szCs w:val="18"/>
              </w:rPr>
              <w:t>:</w:t>
            </w:r>
            <w:r w:rsidR="00184411">
              <w:rPr>
                <w:rFonts w:ascii="Calibri-Bold" w:hAnsi="Calibri-Bold" w:cs="Calibri-Bold"/>
                <w:b/>
                <w:bCs/>
                <w:sz w:val="18"/>
                <w:szCs w:val="18"/>
              </w:rPr>
              <w:t xml:space="preserve"> </w:t>
            </w:r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Permet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d’activer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la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seconde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banque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de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dessins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assignee </w:t>
            </w:r>
            <w:r>
              <w:rPr>
                <w:rFonts w:ascii="Calibri" w:hAnsi="Calibri" w:cs="Calibri"/>
                <w:sz w:val="18"/>
                <w:szCs w:val="18"/>
              </w:rPr>
              <w:t>aux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canaux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4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et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15.</w:t>
            </w:r>
          </w:p>
          <w:p w:rsidR="00774B88" w:rsidRDefault="00774B88" w:rsidP="00774B8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0--‐15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: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Première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banque</w:t>
            </w:r>
            <w:proofErr w:type="spellEnd"/>
          </w:p>
          <w:p w:rsidR="00774B88" w:rsidRDefault="00774B88" w:rsidP="00184411">
            <w:pPr>
              <w:autoSpaceDE w:val="0"/>
              <w:autoSpaceDN w:val="0"/>
              <w:adjustRightInd w:val="0"/>
            </w:pPr>
            <w:r>
              <w:rPr>
                <w:rFonts w:ascii="Calibri" w:hAnsi="Calibri" w:cs="Calibri"/>
                <w:sz w:val="18"/>
                <w:szCs w:val="18"/>
              </w:rPr>
              <w:t>16--‐255:</w:t>
            </w:r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Seconde</w:t>
            </w:r>
            <w:proofErr w:type="spellEnd"/>
            <w:r w:rsidR="0018441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banque</w:t>
            </w:r>
            <w:proofErr w:type="spellEnd"/>
          </w:p>
        </w:tc>
        <w:tc>
          <w:tcPr>
            <w:tcW w:w="4558" w:type="dxa"/>
          </w:tcPr>
          <w:p w:rsidR="00774B88" w:rsidRDefault="003E6FC3" w:rsidP="00011416">
            <w:r>
              <w:rPr>
                <w:rStyle w:val="hps"/>
                <w:rFonts w:ascii="Arial" w:hAnsi="Arial" w:cs="Arial"/>
                <w:color w:val="222222"/>
                <w:lang w:val="en"/>
              </w:rPr>
              <w:t>Bank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extended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drawings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: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Enables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the second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bank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assignee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drawings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channels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4 and 15.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0 ---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First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Bank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16 ---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255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Second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en"/>
              </w:rPr>
              <w:t>Bank</w:t>
            </w:r>
            <w:bookmarkStart w:id="0" w:name="_GoBack"/>
            <w:bookmarkEnd w:id="0"/>
          </w:p>
        </w:tc>
      </w:tr>
    </w:tbl>
    <w:p w:rsidR="00B3608C" w:rsidRDefault="00B3608C" w:rsidP="00011416"/>
    <w:sectPr w:rsidR="00B3608C" w:rsidSect="006C0497">
      <w:footerReference w:type="default" r:id="rId9"/>
      <w:type w:val="continuous"/>
      <w:pgSz w:w="11906" w:h="16838" w:code="9"/>
      <w:pgMar w:top="1134" w:right="1247" w:bottom="567" w:left="1247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FC3" w:rsidRDefault="003E6FC3">
      <w:pPr>
        <w:spacing w:after="0" w:line="240" w:lineRule="auto"/>
      </w:pPr>
      <w:r>
        <w:separator/>
      </w:r>
    </w:p>
    <w:p w:rsidR="003E6FC3" w:rsidRDefault="003E6FC3"/>
  </w:endnote>
  <w:endnote w:type="continuationSeparator" w:id="0">
    <w:p w:rsidR="003E6FC3" w:rsidRDefault="003E6FC3">
      <w:pPr>
        <w:spacing w:after="0" w:line="240" w:lineRule="auto"/>
      </w:pPr>
      <w:r>
        <w:continuationSeparator/>
      </w:r>
    </w:p>
    <w:p w:rsidR="003E6FC3" w:rsidRDefault="003E6F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New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FC3" w:rsidRPr="003F25CE" w:rsidRDefault="003E6FC3" w:rsidP="00A26FD2">
    <w:pPr>
      <w:pStyle w:val="Footer"/>
      <w:tabs>
        <w:tab w:val="clear" w:pos="4536"/>
        <w:tab w:val="clear" w:pos="9072"/>
        <w:tab w:val="right" w:pos="8789"/>
        <w:tab w:val="right" w:pos="943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FC3" w:rsidRDefault="003E6FC3">
      <w:pPr>
        <w:spacing w:after="0" w:line="240" w:lineRule="auto"/>
      </w:pPr>
      <w:r>
        <w:separator/>
      </w:r>
    </w:p>
    <w:p w:rsidR="003E6FC3" w:rsidRDefault="003E6FC3"/>
  </w:footnote>
  <w:footnote w:type="continuationSeparator" w:id="0">
    <w:p w:rsidR="003E6FC3" w:rsidRDefault="003E6FC3">
      <w:pPr>
        <w:spacing w:after="0" w:line="240" w:lineRule="auto"/>
      </w:pPr>
      <w:r>
        <w:continuationSeparator/>
      </w:r>
    </w:p>
    <w:p w:rsidR="003E6FC3" w:rsidRDefault="003E6FC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24BEDE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275E9F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D03412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51F48EB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80ACD6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6050B"/>
    <w:multiLevelType w:val="multilevel"/>
    <w:tmpl w:val="C10C9174"/>
    <w:lvl w:ilvl="0">
      <w:start w:val="1"/>
      <w:numFmt w:val="decimal"/>
      <w:pStyle w:val="Heading1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95" w:hanging="595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936" w:hanging="936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106" w:hanging="1106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276" w:hanging="1276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446" w:hanging="144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616" w:hanging="1616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786" w:hanging="1786"/>
      </w:pPr>
      <w:rPr>
        <w:rFonts w:hint="default"/>
      </w:rPr>
    </w:lvl>
  </w:abstractNum>
  <w:abstractNum w:abstractNumId="6">
    <w:nsid w:val="02B921D5"/>
    <w:multiLevelType w:val="multilevel"/>
    <w:tmpl w:val="CB9CD480"/>
    <w:lvl w:ilvl="0">
      <w:start w:val="1"/>
      <w:numFmt w:val="none"/>
      <w:pStyle w:val="ListContinue"/>
      <w:suff w:val="nothing"/>
      <w:lvlText w:val="%1"/>
      <w:lvlJc w:val="left"/>
      <w:pPr>
        <w:ind w:left="425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pStyle w:val="ListContinue2"/>
      <w:suff w:val="nothing"/>
      <w:lvlText w:val="%2"/>
      <w:lvlJc w:val="left"/>
      <w:pPr>
        <w:ind w:left="850" w:firstLine="0"/>
      </w:pPr>
      <w:rPr>
        <w:rFonts w:hint="default"/>
        <w:sz w:val="20"/>
      </w:rPr>
    </w:lvl>
    <w:lvl w:ilvl="2">
      <w:start w:val="1"/>
      <w:numFmt w:val="none"/>
      <w:pStyle w:val="ListContinue3"/>
      <w:suff w:val="nothing"/>
      <w:lvlText w:val="%3"/>
      <w:lvlJc w:val="left"/>
      <w:pPr>
        <w:ind w:left="1275" w:firstLine="0"/>
      </w:pPr>
      <w:rPr>
        <w:rFonts w:hint="default"/>
        <w:sz w:val="20"/>
      </w:rPr>
    </w:lvl>
    <w:lvl w:ilvl="3">
      <w:start w:val="1"/>
      <w:numFmt w:val="none"/>
      <w:pStyle w:val="ListContinue4"/>
      <w:suff w:val="nothing"/>
      <w:lvlText w:val=""/>
      <w:lvlJc w:val="left"/>
      <w:pPr>
        <w:ind w:left="1700" w:firstLine="0"/>
      </w:pPr>
      <w:rPr>
        <w:rFonts w:hint="default"/>
        <w:sz w:val="22"/>
      </w:rPr>
    </w:lvl>
    <w:lvl w:ilvl="4">
      <w:start w:val="1"/>
      <w:numFmt w:val="none"/>
      <w:pStyle w:val="ListContinue5"/>
      <w:suff w:val="nothing"/>
      <w:lvlText w:val=""/>
      <w:lvlJc w:val="left"/>
      <w:pPr>
        <w:ind w:left="2125" w:firstLine="0"/>
      </w:pPr>
      <w:rPr>
        <w:rFonts w:hint="default"/>
        <w:sz w:val="22"/>
      </w:rPr>
    </w:lvl>
    <w:lvl w:ilvl="5">
      <w:start w:val="1"/>
      <w:numFmt w:val="none"/>
      <w:suff w:val="nothing"/>
      <w:lvlText w:val=""/>
      <w:lvlJc w:val="left"/>
      <w:pPr>
        <w:ind w:left="2550" w:firstLine="0"/>
      </w:pPr>
      <w:rPr>
        <w:rFonts w:hint="default"/>
        <w:sz w:val="20"/>
      </w:rPr>
    </w:lvl>
    <w:lvl w:ilvl="6">
      <w:start w:val="1"/>
      <w:numFmt w:val="none"/>
      <w:suff w:val="nothing"/>
      <w:lvlText w:val=""/>
      <w:lvlJc w:val="left"/>
      <w:pPr>
        <w:ind w:left="2975" w:firstLine="0"/>
      </w:pPr>
      <w:rPr>
        <w:rFonts w:hint="default"/>
        <w:sz w:val="20"/>
      </w:rPr>
    </w:lvl>
    <w:lvl w:ilvl="7">
      <w:start w:val="1"/>
      <w:numFmt w:val="none"/>
      <w:suff w:val="nothing"/>
      <w:lvlText w:val=""/>
      <w:lvlJc w:val="left"/>
      <w:pPr>
        <w:ind w:left="3400" w:firstLine="0"/>
      </w:pPr>
      <w:rPr>
        <w:rFonts w:hint="default"/>
        <w:sz w:val="20"/>
      </w:rPr>
    </w:lvl>
    <w:lvl w:ilvl="8">
      <w:start w:val="1"/>
      <w:numFmt w:val="none"/>
      <w:suff w:val="nothing"/>
      <w:lvlText w:val=""/>
      <w:lvlJc w:val="left"/>
      <w:pPr>
        <w:ind w:left="3825" w:firstLine="0"/>
      </w:pPr>
      <w:rPr>
        <w:rFonts w:hint="default"/>
        <w:sz w:val="20"/>
      </w:rPr>
    </w:lvl>
  </w:abstractNum>
  <w:abstractNum w:abstractNumId="7">
    <w:nsid w:val="053319DD"/>
    <w:multiLevelType w:val="multilevel"/>
    <w:tmpl w:val="D77AEB6A"/>
    <w:lvl w:ilvl="0">
      <w:start w:val="1"/>
      <w:numFmt w:val="lowerLetter"/>
      <w:lvlText w:val="%1)"/>
      <w:lvlJc w:val="left"/>
      <w:pPr>
        <w:tabs>
          <w:tab w:val="num" w:pos="425"/>
        </w:tabs>
        <w:ind w:left="425" w:hanging="425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0" w:hanging="425"/>
      </w:pPr>
      <w:rPr>
        <w:rFonts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1276"/>
        </w:tabs>
        <w:ind w:left="1275" w:hanging="425"/>
      </w:pPr>
      <w:rPr>
        <w:rFonts w:hint="default"/>
        <w:sz w:val="2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0" w:hanging="425"/>
      </w:pPr>
      <w:rPr>
        <w:rFonts w:hint="default"/>
        <w:sz w:val="20"/>
      </w:rPr>
    </w:lvl>
    <w:lvl w:ilvl="4">
      <w:start w:val="1"/>
      <w:numFmt w:val="lowerLetter"/>
      <w:lvlText w:val="%5)"/>
      <w:lvlJc w:val="left"/>
      <w:pPr>
        <w:tabs>
          <w:tab w:val="num" w:pos="2126"/>
        </w:tabs>
        <w:ind w:left="2125" w:hanging="425"/>
      </w:pPr>
      <w:rPr>
        <w:rFonts w:hint="default"/>
        <w:sz w:val="2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0" w:hanging="425"/>
      </w:pPr>
      <w:rPr>
        <w:rFonts w:hint="default"/>
        <w:sz w:val="20"/>
      </w:rPr>
    </w:lvl>
    <w:lvl w:ilvl="6">
      <w:start w:val="1"/>
      <w:numFmt w:val="lowerLetter"/>
      <w:lvlText w:val="%7)"/>
      <w:lvlJc w:val="left"/>
      <w:pPr>
        <w:tabs>
          <w:tab w:val="num" w:pos="2977"/>
        </w:tabs>
        <w:ind w:left="2975" w:hanging="425"/>
      </w:pPr>
      <w:rPr>
        <w:rFonts w:hint="default"/>
        <w:sz w:val="20"/>
      </w:rPr>
    </w:lvl>
    <w:lvl w:ilvl="7">
      <w:start w:val="1"/>
      <w:numFmt w:val="lowerLetter"/>
      <w:lvlText w:val="%8)"/>
      <w:lvlJc w:val="left"/>
      <w:pPr>
        <w:tabs>
          <w:tab w:val="num" w:pos="3402"/>
        </w:tabs>
        <w:ind w:left="3400" w:hanging="425"/>
      </w:pPr>
      <w:rPr>
        <w:rFonts w:hint="default"/>
        <w:sz w:val="20"/>
      </w:rPr>
    </w:lvl>
    <w:lvl w:ilvl="8">
      <w:start w:val="1"/>
      <w:numFmt w:val="lowerLetter"/>
      <w:lvlText w:val="%9)"/>
      <w:lvlJc w:val="left"/>
      <w:pPr>
        <w:tabs>
          <w:tab w:val="num" w:pos="3827"/>
        </w:tabs>
        <w:ind w:left="3825" w:hanging="425"/>
      </w:pPr>
      <w:rPr>
        <w:rFonts w:hint="default"/>
        <w:sz w:val="20"/>
      </w:rPr>
    </w:lvl>
  </w:abstractNum>
  <w:abstractNum w:abstractNumId="8">
    <w:nsid w:val="0CF5399F"/>
    <w:multiLevelType w:val="hybridMultilevel"/>
    <w:tmpl w:val="A43AE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087FE7"/>
    <w:multiLevelType w:val="hybridMultilevel"/>
    <w:tmpl w:val="7C3C7A7C"/>
    <w:lvl w:ilvl="0" w:tplc="3960A946">
      <w:start w:val="1"/>
      <w:numFmt w:val="bullet"/>
      <w:pStyle w:val="ListParagraph"/>
      <w:lvlText w:val="ı"/>
      <w:lvlJc w:val="left"/>
      <w:pPr>
        <w:ind w:left="360" w:hanging="360"/>
      </w:pPr>
      <w:rPr>
        <w:rFonts w:ascii="Arial Black" w:hAnsi="Arial Black" w:hint="default"/>
        <w:sz w:val="1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B6546E"/>
    <w:multiLevelType w:val="multilevel"/>
    <w:tmpl w:val="E57C54DE"/>
    <w:lvl w:ilvl="0">
      <w:start w:val="1"/>
      <w:numFmt w:val="lowerLetter"/>
      <w:pStyle w:val="List"/>
      <w:lvlText w:val="%1)"/>
      <w:lvlJc w:val="left"/>
      <w:pPr>
        <w:tabs>
          <w:tab w:val="num" w:pos="425"/>
        </w:tabs>
        <w:ind w:left="425" w:hanging="425"/>
      </w:pPr>
      <w:rPr>
        <w:rFonts w:hint="default"/>
        <w:sz w:val="20"/>
      </w:rPr>
    </w:lvl>
    <w:lvl w:ilvl="1">
      <w:start w:val="1"/>
      <w:numFmt w:val="lowerLetter"/>
      <w:pStyle w:val="List2"/>
      <w:lvlText w:val="%2)"/>
      <w:lvlJc w:val="left"/>
      <w:pPr>
        <w:tabs>
          <w:tab w:val="num" w:pos="850"/>
        </w:tabs>
        <w:ind w:left="850" w:hanging="425"/>
      </w:pPr>
      <w:rPr>
        <w:rFonts w:hint="default"/>
        <w:sz w:val="20"/>
      </w:rPr>
    </w:lvl>
    <w:lvl w:ilvl="2">
      <w:start w:val="1"/>
      <w:numFmt w:val="lowerLetter"/>
      <w:pStyle w:val="List3"/>
      <w:lvlText w:val="%3)"/>
      <w:lvlJc w:val="left"/>
      <w:pPr>
        <w:tabs>
          <w:tab w:val="num" w:pos="1275"/>
        </w:tabs>
        <w:ind w:left="1275" w:hanging="425"/>
      </w:pPr>
      <w:rPr>
        <w:rFonts w:hint="default"/>
        <w:sz w:val="20"/>
      </w:rPr>
    </w:lvl>
    <w:lvl w:ilvl="3">
      <w:start w:val="1"/>
      <w:numFmt w:val="lowerLetter"/>
      <w:pStyle w:val="List4"/>
      <w:lvlText w:val="%4)"/>
      <w:lvlJc w:val="left"/>
      <w:pPr>
        <w:tabs>
          <w:tab w:val="num" w:pos="1700"/>
        </w:tabs>
        <w:ind w:left="1700" w:hanging="425"/>
      </w:pPr>
      <w:rPr>
        <w:rFonts w:hint="default"/>
        <w:sz w:val="20"/>
      </w:rPr>
    </w:lvl>
    <w:lvl w:ilvl="4">
      <w:start w:val="1"/>
      <w:numFmt w:val="lowerLetter"/>
      <w:pStyle w:val="List5"/>
      <w:lvlText w:val="%5)"/>
      <w:lvlJc w:val="left"/>
      <w:pPr>
        <w:tabs>
          <w:tab w:val="num" w:pos="2125"/>
        </w:tabs>
        <w:ind w:left="2125" w:hanging="425"/>
      </w:pPr>
      <w:rPr>
        <w:rFonts w:hint="default"/>
        <w:sz w:val="20"/>
      </w:rPr>
    </w:lvl>
    <w:lvl w:ilvl="5">
      <w:start w:val="1"/>
      <w:numFmt w:val="lowerLetter"/>
      <w:lvlText w:val="%6)"/>
      <w:lvlJc w:val="left"/>
      <w:pPr>
        <w:tabs>
          <w:tab w:val="num" w:pos="2550"/>
        </w:tabs>
        <w:ind w:left="2550" w:hanging="425"/>
      </w:pPr>
      <w:rPr>
        <w:rFonts w:hint="default"/>
        <w:sz w:val="20"/>
      </w:rPr>
    </w:lvl>
    <w:lvl w:ilvl="6">
      <w:start w:val="1"/>
      <w:numFmt w:val="lowerLetter"/>
      <w:lvlText w:val="%7)"/>
      <w:lvlJc w:val="left"/>
      <w:pPr>
        <w:tabs>
          <w:tab w:val="num" w:pos="2975"/>
        </w:tabs>
        <w:ind w:left="2975" w:hanging="425"/>
      </w:pPr>
      <w:rPr>
        <w:rFonts w:hint="default"/>
        <w:sz w:val="20"/>
      </w:rPr>
    </w:lvl>
    <w:lvl w:ilvl="7">
      <w:start w:val="1"/>
      <w:numFmt w:val="lowerLetter"/>
      <w:lvlText w:val="%8)"/>
      <w:lvlJc w:val="left"/>
      <w:pPr>
        <w:tabs>
          <w:tab w:val="num" w:pos="3400"/>
        </w:tabs>
        <w:ind w:left="3400" w:hanging="425"/>
      </w:pPr>
      <w:rPr>
        <w:rFonts w:hint="default"/>
        <w:sz w:val="20"/>
      </w:rPr>
    </w:lvl>
    <w:lvl w:ilvl="8">
      <w:start w:val="1"/>
      <w:numFmt w:val="lowerLetter"/>
      <w:lvlText w:val="%9)"/>
      <w:lvlJc w:val="left"/>
      <w:pPr>
        <w:tabs>
          <w:tab w:val="num" w:pos="3825"/>
        </w:tabs>
        <w:ind w:left="3825" w:hanging="425"/>
      </w:pPr>
      <w:rPr>
        <w:rFonts w:hint="default"/>
        <w:sz w:val="20"/>
      </w:rPr>
    </w:lvl>
  </w:abstractNum>
  <w:abstractNum w:abstractNumId="11">
    <w:nsid w:val="2F06483D"/>
    <w:multiLevelType w:val="multilevel"/>
    <w:tmpl w:val="AAE0F892"/>
    <w:lvl w:ilvl="0">
      <w:start w:val="1"/>
      <w:numFmt w:val="decimal"/>
      <w:pStyle w:val="ListNumb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pStyle w:val="ListNumber2"/>
      <w:lvlText w:val="%2."/>
      <w:lvlJc w:val="left"/>
      <w:pPr>
        <w:tabs>
          <w:tab w:val="num" w:pos="850"/>
        </w:tabs>
        <w:ind w:left="850" w:hanging="425"/>
      </w:pPr>
      <w:rPr>
        <w:rFonts w:hint="default"/>
      </w:rPr>
    </w:lvl>
    <w:lvl w:ilvl="2">
      <w:start w:val="1"/>
      <w:numFmt w:val="decimal"/>
      <w:pStyle w:val="ListNumber3"/>
      <w:lvlText w:val="%3."/>
      <w:lvlJc w:val="left"/>
      <w:pPr>
        <w:tabs>
          <w:tab w:val="num" w:pos="1275"/>
        </w:tabs>
        <w:ind w:left="1275" w:hanging="425"/>
      </w:pPr>
      <w:rPr>
        <w:rFonts w:hint="default"/>
      </w:rPr>
    </w:lvl>
    <w:lvl w:ilvl="3">
      <w:start w:val="1"/>
      <w:numFmt w:val="decimal"/>
      <w:pStyle w:val="ListNumber4"/>
      <w:lvlText w:val="%4."/>
      <w:lvlJc w:val="left"/>
      <w:pPr>
        <w:tabs>
          <w:tab w:val="num" w:pos="1700"/>
        </w:tabs>
        <w:ind w:left="1700" w:hanging="425"/>
      </w:pPr>
      <w:rPr>
        <w:rFonts w:hint="default"/>
      </w:rPr>
    </w:lvl>
    <w:lvl w:ilvl="4">
      <w:start w:val="1"/>
      <w:numFmt w:val="decimal"/>
      <w:pStyle w:val="ListNumber5"/>
      <w:lvlText w:val="%5."/>
      <w:lvlJc w:val="left"/>
      <w:pPr>
        <w:tabs>
          <w:tab w:val="num" w:pos="2125"/>
        </w:tabs>
        <w:ind w:left="2125" w:hanging="425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50"/>
        </w:tabs>
        <w:ind w:left="2550" w:hanging="425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75"/>
        </w:tabs>
        <w:ind w:left="2975" w:hanging="425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400"/>
        </w:tabs>
        <w:ind w:left="3400" w:hanging="425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825"/>
        </w:tabs>
        <w:ind w:left="3825" w:hanging="425"/>
      </w:pPr>
      <w:rPr>
        <w:rFonts w:hint="default"/>
      </w:rPr>
    </w:lvl>
  </w:abstractNum>
  <w:abstractNum w:abstractNumId="12">
    <w:nsid w:val="49B20630"/>
    <w:multiLevelType w:val="hybridMultilevel"/>
    <w:tmpl w:val="0A64FF8A"/>
    <w:lvl w:ilvl="0" w:tplc="4CD4EDA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181499"/>
    <w:multiLevelType w:val="multilevel"/>
    <w:tmpl w:val="BBB8F26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  <w:sz w:val="22"/>
      </w:rPr>
    </w:lvl>
    <w:lvl w:ilvl="2">
      <w:start w:val="1"/>
      <w:numFmt w:val="decimal"/>
      <w:lvlText w:val="%3."/>
      <w:lvlJc w:val="left"/>
      <w:pPr>
        <w:tabs>
          <w:tab w:val="num" w:pos="1021"/>
        </w:tabs>
        <w:ind w:left="1020" w:hanging="340"/>
      </w:pPr>
      <w:rPr>
        <w:rFonts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1361"/>
        </w:tabs>
        <w:ind w:left="1360" w:hanging="34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701"/>
        </w:tabs>
        <w:ind w:left="1700" w:hanging="340"/>
      </w:pPr>
      <w:rPr>
        <w:rFonts w:hint="default"/>
        <w:sz w:val="22"/>
      </w:rPr>
    </w:lvl>
    <w:lvl w:ilvl="5">
      <w:start w:val="1"/>
      <w:numFmt w:val="decimal"/>
      <w:lvlText w:val="%6."/>
      <w:lvlJc w:val="left"/>
      <w:pPr>
        <w:tabs>
          <w:tab w:val="num" w:pos="2041"/>
        </w:tabs>
        <w:ind w:left="2040" w:hanging="340"/>
      </w:pPr>
      <w:rPr>
        <w:rFonts w:hint="default"/>
        <w:sz w:val="22"/>
      </w:rPr>
    </w:lvl>
    <w:lvl w:ilvl="6">
      <w:start w:val="1"/>
      <w:numFmt w:val="decimal"/>
      <w:lvlText w:val="%7."/>
      <w:lvlJc w:val="left"/>
      <w:pPr>
        <w:tabs>
          <w:tab w:val="num" w:pos="2381"/>
        </w:tabs>
        <w:ind w:left="2380" w:hanging="340"/>
      </w:pPr>
      <w:rPr>
        <w:rFonts w:hint="default"/>
        <w:sz w:val="22"/>
      </w:rPr>
    </w:lvl>
    <w:lvl w:ilvl="7">
      <w:start w:val="1"/>
      <w:numFmt w:val="decimal"/>
      <w:lvlText w:val="%8."/>
      <w:lvlJc w:val="left"/>
      <w:pPr>
        <w:tabs>
          <w:tab w:val="num" w:pos="2722"/>
        </w:tabs>
        <w:ind w:left="2720" w:hanging="340"/>
      </w:pPr>
      <w:rPr>
        <w:rFonts w:hint="default"/>
        <w:sz w:val="22"/>
      </w:rPr>
    </w:lvl>
    <w:lvl w:ilvl="8">
      <w:start w:val="1"/>
      <w:numFmt w:val="decimal"/>
      <w:lvlText w:val="%9."/>
      <w:lvlJc w:val="left"/>
      <w:pPr>
        <w:tabs>
          <w:tab w:val="num" w:pos="3062"/>
        </w:tabs>
        <w:ind w:left="3060" w:hanging="340"/>
      </w:pPr>
      <w:rPr>
        <w:rFonts w:hint="default"/>
        <w:sz w:val="22"/>
      </w:rPr>
    </w:lvl>
  </w:abstractNum>
  <w:abstractNum w:abstractNumId="14">
    <w:nsid w:val="664A7EF1"/>
    <w:multiLevelType w:val="multilevel"/>
    <w:tmpl w:val="C89CC71E"/>
    <w:lvl w:ilvl="0">
      <w:start w:val="1"/>
      <w:numFmt w:val="bullet"/>
      <w:pStyle w:val="ListBullet"/>
      <w:lvlText w:val="ı"/>
      <w:lvlJc w:val="left"/>
      <w:pPr>
        <w:tabs>
          <w:tab w:val="num" w:pos="425"/>
        </w:tabs>
        <w:ind w:left="425" w:hanging="425"/>
      </w:pPr>
      <w:rPr>
        <w:rFonts w:ascii="Arial Black" w:hAnsi="Arial Black" w:cs="Times New Roman" w:hint="default"/>
        <w:sz w:val="18"/>
        <w:szCs w:val="18"/>
      </w:rPr>
    </w:lvl>
    <w:lvl w:ilvl="1">
      <w:start w:val="1"/>
      <w:numFmt w:val="bullet"/>
      <w:pStyle w:val="ListBullet2"/>
      <w:lvlText w:val="▪"/>
      <w:lvlJc w:val="left"/>
      <w:pPr>
        <w:tabs>
          <w:tab w:val="num" w:pos="851"/>
        </w:tabs>
        <w:ind w:left="850" w:hanging="425"/>
      </w:pPr>
      <w:rPr>
        <w:rFonts w:ascii="Arial" w:hAnsi="Arial" w:cs="Arial" w:hint="default"/>
        <w:sz w:val="18"/>
        <w:szCs w:val="18"/>
      </w:rPr>
    </w:lvl>
    <w:lvl w:ilvl="2">
      <w:start w:val="1"/>
      <w:numFmt w:val="bullet"/>
      <w:pStyle w:val="ListBullet3"/>
      <w:lvlText w:val="▪"/>
      <w:lvlJc w:val="left"/>
      <w:pPr>
        <w:tabs>
          <w:tab w:val="num" w:pos="1276"/>
        </w:tabs>
        <w:ind w:left="1275" w:hanging="425"/>
      </w:pPr>
      <w:rPr>
        <w:rFonts w:ascii="Arial" w:hAnsi="Arial" w:cs="Arial" w:hint="default"/>
        <w:sz w:val="18"/>
        <w:szCs w:val="18"/>
      </w:rPr>
    </w:lvl>
    <w:lvl w:ilvl="3">
      <w:start w:val="1"/>
      <w:numFmt w:val="bullet"/>
      <w:pStyle w:val="ListBullet4"/>
      <w:lvlText w:val="▪"/>
      <w:lvlJc w:val="left"/>
      <w:pPr>
        <w:tabs>
          <w:tab w:val="num" w:pos="1701"/>
        </w:tabs>
        <w:ind w:left="1700" w:hanging="425"/>
      </w:pPr>
      <w:rPr>
        <w:rFonts w:ascii="Arial" w:hAnsi="Arial" w:cs="Arial" w:hint="default"/>
        <w:sz w:val="18"/>
        <w:szCs w:val="18"/>
      </w:rPr>
    </w:lvl>
    <w:lvl w:ilvl="4">
      <w:start w:val="1"/>
      <w:numFmt w:val="bullet"/>
      <w:pStyle w:val="ListBullet5"/>
      <w:lvlText w:val="▪"/>
      <w:lvlJc w:val="left"/>
      <w:pPr>
        <w:tabs>
          <w:tab w:val="num" w:pos="2126"/>
        </w:tabs>
        <w:ind w:left="2125" w:hanging="425"/>
      </w:pPr>
      <w:rPr>
        <w:rFonts w:ascii="Arial" w:hAnsi="Arial" w:cs="Arial" w:hint="default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52"/>
        </w:tabs>
        <w:ind w:left="2550" w:hanging="425"/>
      </w:pPr>
      <w:rPr>
        <w:rFonts w:ascii="Arial" w:hAnsi="Arial" w:cs="Arial" w:hint="default"/>
        <w:sz w:val="18"/>
        <w:szCs w:val="18"/>
      </w:rPr>
    </w:lvl>
    <w:lvl w:ilvl="6">
      <w:start w:val="1"/>
      <w:numFmt w:val="bullet"/>
      <w:lvlText w:val="▪"/>
      <w:lvlJc w:val="left"/>
      <w:pPr>
        <w:tabs>
          <w:tab w:val="num" w:pos="2977"/>
        </w:tabs>
        <w:ind w:left="2975" w:hanging="425"/>
      </w:pPr>
      <w:rPr>
        <w:rFonts w:ascii="Arial" w:hAnsi="Arial" w:cs="Arial" w:hint="default"/>
        <w:sz w:val="18"/>
        <w:szCs w:val="18"/>
      </w:rPr>
    </w:lvl>
    <w:lvl w:ilvl="7">
      <w:start w:val="1"/>
      <w:numFmt w:val="bullet"/>
      <w:lvlText w:val="▪"/>
      <w:lvlJc w:val="left"/>
      <w:pPr>
        <w:tabs>
          <w:tab w:val="num" w:pos="3402"/>
        </w:tabs>
        <w:ind w:left="3400" w:hanging="425"/>
      </w:pPr>
      <w:rPr>
        <w:rFonts w:ascii="Arial" w:hAnsi="Arial" w:cs="Arial" w:hint="default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827"/>
        </w:tabs>
        <w:ind w:left="3825" w:hanging="425"/>
      </w:pPr>
      <w:rPr>
        <w:rFonts w:ascii="Arial" w:hAnsi="Arial" w:cs="Arial" w:hint="default"/>
        <w:sz w:val="18"/>
        <w:szCs w:val="18"/>
      </w:rPr>
    </w:lvl>
  </w:abstractNum>
  <w:num w:numId="1">
    <w:abstractNumId w:val="5"/>
  </w:num>
  <w:num w:numId="2">
    <w:abstractNumId w:val="12"/>
  </w:num>
  <w:num w:numId="3">
    <w:abstractNumId w:val="11"/>
  </w:num>
  <w:num w:numId="4">
    <w:abstractNumId w:val="4"/>
  </w:num>
  <w:num w:numId="5">
    <w:abstractNumId w:val="14"/>
  </w:num>
  <w:num w:numId="6">
    <w:abstractNumId w:val="3"/>
  </w:num>
  <w:num w:numId="7">
    <w:abstractNumId w:val="14"/>
  </w:num>
  <w:num w:numId="8">
    <w:abstractNumId w:val="2"/>
  </w:num>
  <w:num w:numId="9">
    <w:abstractNumId w:val="14"/>
  </w:num>
  <w:num w:numId="10">
    <w:abstractNumId w:val="1"/>
  </w:num>
  <w:num w:numId="11">
    <w:abstractNumId w:val="14"/>
  </w:num>
  <w:num w:numId="12">
    <w:abstractNumId w:val="0"/>
  </w:num>
  <w:num w:numId="13">
    <w:abstractNumId w:val="14"/>
  </w:num>
  <w:num w:numId="14">
    <w:abstractNumId w:val="9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3"/>
  </w:num>
  <w:num w:numId="21">
    <w:abstractNumId w:val="13"/>
  </w:num>
  <w:num w:numId="22">
    <w:abstractNumId w:val="13"/>
  </w:num>
  <w:num w:numId="23">
    <w:abstractNumId w:val="11"/>
  </w:num>
  <w:num w:numId="24">
    <w:abstractNumId w:val="13"/>
  </w:num>
  <w:num w:numId="25">
    <w:abstractNumId w:val="14"/>
    <w:lvlOverride w:ilvl="0">
      <w:lvl w:ilvl="0">
        <w:start w:val="1"/>
        <w:numFmt w:val="bullet"/>
        <w:pStyle w:val="ListBullet"/>
        <w:lvlText w:val="ı"/>
        <w:lvlJc w:val="left"/>
        <w:pPr>
          <w:tabs>
            <w:tab w:val="num" w:pos="340"/>
          </w:tabs>
          <w:ind w:left="340" w:hanging="340"/>
        </w:pPr>
        <w:rPr>
          <w:rFonts w:ascii="Arial Black" w:hAnsi="Arial Black" w:hint="default"/>
          <w:sz w:val="18"/>
        </w:rPr>
      </w:lvl>
    </w:lvlOverride>
    <w:lvlOverride w:ilvl="1">
      <w:lvl w:ilvl="1">
        <w:start w:val="1"/>
        <w:numFmt w:val="bullet"/>
        <w:pStyle w:val="ListBullet2"/>
        <w:lvlText w:val="▪"/>
        <w:lvlJc w:val="left"/>
        <w:pPr>
          <w:tabs>
            <w:tab w:val="num" w:pos="680"/>
          </w:tabs>
          <w:ind w:left="680" w:hanging="340"/>
        </w:pPr>
        <w:rPr>
          <w:rFonts w:ascii="Arial" w:hAnsi="Arial" w:hint="default"/>
          <w:sz w:val="18"/>
        </w:rPr>
      </w:lvl>
    </w:lvlOverride>
    <w:lvlOverride w:ilvl="2">
      <w:lvl w:ilvl="2">
        <w:start w:val="1"/>
        <w:numFmt w:val="bullet"/>
        <w:pStyle w:val="ListBullet3"/>
        <w:lvlText w:val="▪"/>
        <w:lvlJc w:val="left"/>
        <w:pPr>
          <w:tabs>
            <w:tab w:val="num" w:pos="1021"/>
          </w:tabs>
          <w:ind w:left="1020" w:hanging="340"/>
        </w:pPr>
        <w:rPr>
          <w:rFonts w:ascii="Arial" w:hAnsi="Arial" w:hint="default"/>
          <w:sz w:val="18"/>
        </w:rPr>
      </w:lvl>
    </w:lvlOverride>
    <w:lvlOverride w:ilvl="3">
      <w:lvl w:ilvl="3">
        <w:start w:val="1"/>
        <w:numFmt w:val="bullet"/>
        <w:pStyle w:val="ListBullet4"/>
        <w:lvlText w:val="▪"/>
        <w:lvlJc w:val="left"/>
        <w:pPr>
          <w:tabs>
            <w:tab w:val="num" w:pos="1361"/>
          </w:tabs>
          <w:ind w:left="1360" w:hanging="340"/>
        </w:pPr>
        <w:rPr>
          <w:rFonts w:ascii="Arial" w:hAnsi="Arial" w:hint="default"/>
          <w:sz w:val="18"/>
        </w:rPr>
      </w:lvl>
    </w:lvlOverride>
    <w:lvlOverride w:ilvl="4">
      <w:lvl w:ilvl="4">
        <w:start w:val="1"/>
        <w:numFmt w:val="bullet"/>
        <w:pStyle w:val="ListBullet5"/>
        <w:lvlText w:val="▪"/>
        <w:lvlJc w:val="left"/>
        <w:pPr>
          <w:tabs>
            <w:tab w:val="num" w:pos="1701"/>
          </w:tabs>
          <w:ind w:left="1700" w:hanging="340"/>
        </w:pPr>
        <w:rPr>
          <w:rFonts w:ascii="Arial" w:hAnsi="Arial" w:hint="default"/>
          <w:sz w:val="18"/>
        </w:rPr>
      </w:lvl>
    </w:lvlOverride>
    <w:lvlOverride w:ilvl="5">
      <w:lvl w:ilvl="5">
        <w:start w:val="1"/>
        <w:numFmt w:val="bullet"/>
        <w:lvlText w:val="▪"/>
        <w:lvlJc w:val="left"/>
        <w:pPr>
          <w:tabs>
            <w:tab w:val="num" w:pos="2041"/>
          </w:tabs>
          <w:ind w:left="2040" w:hanging="340"/>
        </w:pPr>
        <w:rPr>
          <w:rFonts w:ascii="Arial" w:hAnsi="Arial" w:hint="default"/>
          <w:sz w:val="18"/>
        </w:rPr>
      </w:lvl>
    </w:lvlOverride>
    <w:lvlOverride w:ilvl="6">
      <w:lvl w:ilvl="6">
        <w:start w:val="1"/>
        <w:numFmt w:val="bullet"/>
        <w:lvlText w:val="▪"/>
        <w:lvlJc w:val="left"/>
        <w:pPr>
          <w:tabs>
            <w:tab w:val="num" w:pos="2381"/>
          </w:tabs>
          <w:ind w:left="2380" w:hanging="340"/>
        </w:pPr>
        <w:rPr>
          <w:rFonts w:ascii="Arial" w:hAnsi="Arial" w:hint="default"/>
          <w:sz w:val="18"/>
        </w:rPr>
      </w:lvl>
    </w:lvlOverride>
    <w:lvlOverride w:ilvl="7">
      <w:lvl w:ilvl="7">
        <w:start w:val="1"/>
        <w:numFmt w:val="bullet"/>
        <w:lvlText w:val="▪"/>
        <w:lvlJc w:val="left"/>
        <w:pPr>
          <w:tabs>
            <w:tab w:val="num" w:pos="2722"/>
          </w:tabs>
          <w:ind w:left="2720" w:hanging="340"/>
        </w:pPr>
        <w:rPr>
          <w:rFonts w:ascii="Arial" w:hAnsi="Arial" w:hint="default"/>
          <w:sz w:val="18"/>
        </w:rPr>
      </w:lvl>
    </w:lvlOverride>
    <w:lvlOverride w:ilvl="8">
      <w:lvl w:ilvl="8">
        <w:start w:val="1"/>
        <w:numFmt w:val="bullet"/>
        <w:lvlText w:val="▪"/>
        <w:lvlJc w:val="left"/>
        <w:pPr>
          <w:tabs>
            <w:tab w:val="num" w:pos="3062"/>
          </w:tabs>
          <w:ind w:left="3060" w:hanging="340"/>
        </w:pPr>
        <w:rPr>
          <w:rFonts w:ascii="Arial" w:hAnsi="Arial" w:hint="default"/>
          <w:sz w:val="18"/>
        </w:rPr>
      </w:lvl>
    </w:lvlOverride>
  </w:num>
  <w:num w:numId="26">
    <w:abstractNumId w:val="13"/>
    <w:lvlOverride w:ilvl="0">
      <w:lvl w:ilvl="0">
        <w:start w:val="1"/>
        <w:numFmt w:val="decimal"/>
        <w:lvlText w:val="%1."/>
        <w:lvlJc w:val="left"/>
        <w:pPr>
          <w:tabs>
            <w:tab w:val="num" w:pos="340"/>
          </w:tabs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680"/>
          </w:tabs>
          <w:ind w:left="680" w:hanging="340"/>
        </w:pPr>
        <w:rPr>
          <w:rFonts w:hint="default"/>
          <w:sz w:val="22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1021"/>
          </w:tabs>
          <w:ind w:left="1020" w:hanging="340"/>
        </w:pPr>
        <w:rPr>
          <w:rFonts w:hint="default"/>
          <w:sz w:val="22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361"/>
          </w:tabs>
          <w:ind w:left="1360" w:hanging="340"/>
        </w:pPr>
        <w:rPr>
          <w:rFonts w:hint="default"/>
          <w:sz w:val="22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1701"/>
          </w:tabs>
          <w:ind w:left="1700" w:hanging="340"/>
        </w:pPr>
        <w:rPr>
          <w:rFonts w:hint="default"/>
          <w:sz w:val="22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2041"/>
          </w:tabs>
          <w:ind w:left="2040" w:hanging="340"/>
        </w:pPr>
        <w:rPr>
          <w:rFonts w:hint="default"/>
          <w:sz w:val="22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381"/>
          </w:tabs>
          <w:ind w:left="2380" w:hanging="340"/>
        </w:pPr>
        <w:rPr>
          <w:rFonts w:hint="default"/>
          <w:sz w:val="22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2722"/>
          </w:tabs>
          <w:ind w:left="2720" w:hanging="340"/>
        </w:pPr>
        <w:rPr>
          <w:rFonts w:hint="default"/>
          <w:sz w:val="22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3062"/>
          </w:tabs>
          <w:ind w:left="3060" w:hanging="340"/>
        </w:pPr>
        <w:rPr>
          <w:rFonts w:hint="default"/>
          <w:sz w:val="22"/>
        </w:rPr>
      </w:lvl>
    </w:lvlOverride>
  </w:num>
  <w:num w:numId="27">
    <w:abstractNumId w:val="13"/>
    <w:lvlOverride w:ilvl="0">
      <w:lvl w:ilvl="0">
        <w:start w:val="1"/>
        <w:numFmt w:val="decimal"/>
        <w:lvlText w:val="%1."/>
        <w:lvlJc w:val="left"/>
        <w:pPr>
          <w:tabs>
            <w:tab w:val="num" w:pos="340"/>
          </w:tabs>
          <w:ind w:left="340" w:hanging="340"/>
        </w:pPr>
        <w:rPr>
          <w:rFonts w:hint="default"/>
          <w:sz w:val="20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680"/>
          </w:tabs>
          <w:ind w:left="680" w:hanging="340"/>
        </w:pPr>
        <w:rPr>
          <w:rFonts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1021"/>
          </w:tabs>
          <w:ind w:left="1020" w:hanging="340"/>
        </w:pPr>
        <w:rPr>
          <w:rFonts w:hint="default"/>
          <w:sz w:val="20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361"/>
          </w:tabs>
          <w:ind w:left="1360" w:hanging="340"/>
        </w:pPr>
        <w:rPr>
          <w:rFonts w:hint="default"/>
          <w:sz w:val="22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1701"/>
          </w:tabs>
          <w:ind w:left="1700" w:hanging="340"/>
        </w:pPr>
        <w:rPr>
          <w:rFonts w:hint="default"/>
          <w:sz w:val="22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2041"/>
          </w:tabs>
          <w:ind w:left="2040" w:hanging="340"/>
        </w:pPr>
        <w:rPr>
          <w:rFonts w:hint="default"/>
          <w:sz w:val="20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381"/>
          </w:tabs>
          <w:ind w:left="2380" w:hanging="340"/>
        </w:pPr>
        <w:rPr>
          <w:rFonts w:hint="default"/>
          <w:sz w:val="20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2722"/>
          </w:tabs>
          <w:ind w:left="2720" w:hanging="340"/>
        </w:pPr>
        <w:rPr>
          <w:rFonts w:hint="default"/>
          <w:sz w:val="20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3062"/>
          </w:tabs>
          <w:ind w:left="3060" w:hanging="340"/>
        </w:pPr>
        <w:rPr>
          <w:rFonts w:hint="default"/>
          <w:sz w:val="20"/>
        </w:rPr>
      </w:lvl>
    </w:lvlOverride>
  </w:num>
  <w:num w:numId="28">
    <w:abstractNumId w:val="11"/>
  </w:num>
  <w:num w:numId="29">
    <w:abstractNumId w:val="11"/>
  </w:num>
  <w:num w:numId="30">
    <w:abstractNumId w:val="11"/>
  </w:num>
  <w:num w:numId="31">
    <w:abstractNumId w:val="11"/>
  </w:num>
  <w:num w:numId="32">
    <w:abstractNumId w:val="11"/>
  </w:num>
  <w:num w:numId="33">
    <w:abstractNumId w:val="6"/>
  </w:num>
  <w:num w:numId="34">
    <w:abstractNumId w:val="5"/>
  </w:num>
  <w:num w:numId="35">
    <w:abstractNumId w:val="5"/>
    <w:lvlOverride w:ilvl="0">
      <w:startOverride w:val="2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5"/>
    <w:lvlOverride w:ilvl="0">
      <w:startOverride w:val="2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"/>
  </w:num>
  <w:num w:numId="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4"/>
  <w:proofState w:spelling="clean" w:grammar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revisionView w:inkAnnotations="0"/>
  <w:styleLockQFSet/>
  <w:defaultTabStop w:val="425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B88"/>
    <w:rsid w:val="000004C0"/>
    <w:rsid w:val="00011416"/>
    <w:rsid w:val="0002627A"/>
    <w:rsid w:val="000273AD"/>
    <w:rsid w:val="000310DA"/>
    <w:rsid w:val="00047654"/>
    <w:rsid w:val="000B1850"/>
    <w:rsid w:val="000D4E77"/>
    <w:rsid w:val="000D7069"/>
    <w:rsid w:val="001074D8"/>
    <w:rsid w:val="00115AC6"/>
    <w:rsid w:val="00134116"/>
    <w:rsid w:val="001408ED"/>
    <w:rsid w:val="00184411"/>
    <w:rsid w:val="0019338A"/>
    <w:rsid w:val="001B2009"/>
    <w:rsid w:val="001D2D6B"/>
    <w:rsid w:val="0020012A"/>
    <w:rsid w:val="002004C9"/>
    <w:rsid w:val="00201407"/>
    <w:rsid w:val="00251ED8"/>
    <w:rsid w:val="0026074D"/>
    <w:rsid w:val="00272217"/>
    <w:rsid w:val="0027611A"/>
    <w:rsid w:val="00296C4A"/>
    <w:rsid w:val="002974AD"/>
    <w:rsid w:val="002D44B4"/>
    <w:rsid w:val="002E1004"/>
    <w:rsid w:val="002F2FC9"/>
    <w:rsid w:val="002F5220"/>
    <w:rsid w:val="002F5B8F"/>
    <w:rsid w:val="00311CA4"/>
    <w:rsid w:val="00316280"/>
    <w:rsid w:val="0032276C"/>
    <w:rsid w:val="003264D8"/>
    <w:rsid w:val="0036251B"/>
    <w:rsid w:val="00366C76"/>
    <w:rsid w:val="003765F5"/>
    <w:rsid w:val="00376C8E"/>
    <w:rsid w:val="003B0EFE"/>
    <w:rsid w:val="003B757E"/>
    <w:rsid w:val="003C7DD6"/>
    <w:rsid w:val="003D6C83"/>
    <w:rsid w:val="003E490B"/>
    <w:rsid w:val="003E6FC3"/>
    <w:rsid w:val="003F25CE"/>
    <w:rsid w:val="003F37D2"/>
    <w:rsid w:val="00400E59"/>
    <w:rsid w:val="004261B8"/>
    <w:rsid w:val="00434269"/>
    <w:rsid w:val="00460DE6"/>
    <w:rsid w:val="004659A3"/>
    <w:rsid w:val="00465A71"/>
    <w:rsid w:val="004709A7"/>
    <w:rsid w:val="004734DA"/>
    <w:rsid w:val="004801D7"/>
    <w:rsid w:val="004A0BBC"/>
    <w:rsid w:val="004A2411"/>
    <w:rsid w:val="004E1EDA"/>
    <w:rsid w:val="004E2F18"/>
    <w:rsid w:val="005221CC"/>
    <w:rsid w:val="00523A51"/>
    <w:rsid w:val="00540695"/>
    <w:rsid w:val="0056270A"/>
    <w:rsid w:val="00562D42"/>
    <w:rsid w:val="005700A2"/>
    <w:rsid w:val="005B3824"/>
    <w:rsid w:val="005B3E91"/>
    <w:rsid w:val="005B694F"/>
    <w:rsid w:val="005D14A9"/>
    <w:rsid w:val="005F2ADD"/>
    <w:rsid w:val="005F5C2B"/>
    <w:rsid w:val="00622A82"/>
    <w:rsid w:val="00645623"/>
    <w:rsid w:val="00646E94"/>
    <w:rsid w:val="006478F6"/>
    <w:rsid w:val="00647A45"/>
    <w:rsid w:val="00662610"/>
    <w:rsid w:val="00662D30"/>
    <w:rsid w:val="00685FCD"/>
    <w:rsid w:val="006970FA"/>
    <w:rsid w:val="006B1266"/>
    <w:rsid w:val="006B2CE9"/>
    <w:rsid w:val="006B336E"/>
    <w:rsid w:val="006C0497"/>
    <w:rsid w:val="00713476"/>
    <w:rsid w:val="00774B88"/>
    <w:rsid w:val="007856CA"/>
    <w:rsid w:val="00793149"/>
    <w:rsid w:val="00796380"/>
    <w:rsid w:val="007B6992"/>
    <w:rsid w:val="007D5075"/>
    <w:rsid w:val="007E2415"/>
    <w:rsid w:val="007E6503"/>
    <w:rsid w:val="007E79BF"/>
    <w:rsid w:val="007F24E1"/>
    <w:rsid w:val="00844E3B"/>
    <w:rsid w:val="0084604B"/>
    <w:rsid w:val="00863115"/>
    <w:rsid w:val="00866A78"/>
    <w:rsid w:val="00874FFC"/>
    <w:rsid w:val="00880060"/>
    <w:rsid w:val="0088077B"/>
    <w:rsid w:val="00887936"/>
    <w:rsid w:val="008909DF"/>
    <w:rsid w:val="00893F2D"/>
    <w:rsid w:val="008B1F99"/>
    <w:rsid w:val="008C042E"/>
    <w:rsid w:val="008C450F"/>
    <w:rsid w:val="008D55A6"/>
    <w:rsid w:val="008E2A02"/>
    <w:rsid w:val="008E672A"/>
    <w:rsid w:val="008F0ED7"/>
    <w:rsid w:val="008F4197"/>
    <w:rsid w:val="009048ED"/>
    <w:rsid w:val="0091761D"/>
    <w:rsid w:val="00936674"/>
    <w:rsid w:val="00953B92"/>
    <w:rsid w:val="009D454C"/>
    <w:rsid w:val="00A02548"/>
    <w:rsid w:val="00A26FD2"/>
    <w:rsid w:val="00A27377"/>
    <w:rsid w:val="00A423AC"/>
    <w:rsid w:val="00A562B8"/>
    <w:rsid w:val="00A85FDA"/>
    <w:rsid w:val="00A9005C"/>
    <w:rsid w:val="00A934A9"/>
    <w:rsid w:val="00A951D3"/>
    <w:rsid w:val="00A96C31"/>
    <w:rsid w:val="00AE1D40"/>
    <w:rsid w:val="00AF1004"/>
    <w:rsid w:val="00B10BF5"/>
    <w:rsid w:val="00B235FD"/>
    <w:rsid w:val="00B25DD1"/>
    <w:rsid w:val="00B3608C"/>
    <w:rsid w:val="00B60777"/>
    <w:rsid w:val="00B62759"/>
    <w:rsid w:val="00B637AA"/>
    <w:rsid w:val="00B849A5"/>
    <w:rsid w:val="00B95228"/>
    <w:rsid w:val="00BB0F62"/>
    <w:rsid w:val="00BB786B"/>
    <w:rsid w:val="00BE1A92"/>
    <w:rsid w:val="00BF031B"/>
    <w:rsid w:val="00BF6537"/>
    <w:rsid w:val="00BF698E"/>
    <w:rsid w:val="00C20F2A"/>
    <w:rsid w:val="00C225D5"/>
    <w:rsid w:val="00C957EB"/>
    <w:rsid w:val="00CC69D0"/>
    <w:rsid w:val="00D0608E"/>
    <w:rsid w:val="00D3091B"/>
    <w:rsid w:val="00D51FBE"/>
    <w:rsid w:val="00D71870"/>
    <w:rsid w:val="00D75295"/>
    <w:rsid w:val="00D96C31"/>
    <w:rsid w:val="00DA366E"/>
    <w:rsid w:val="00DE000B"/>
    <w:rsid w:val="00E0568B"/>
    <w:rsid w:val="00E30E86"/>
    <w:rsid w:val="00E406E1"/>
    <w:rsid w:val="00E52221"/>
    <w:rsid w:val="00E73CED"/>
    <w:rsid w:val="00E776A4"/>
    <w:rsid w:val="00E80E43"/>
    <w:rsid w:val="00E9196C"/>
    <w:rsid w:val="00EA61CA"/>
    <w:rsid w:val="00EB240C"/>
    <w:rsid w:val="00EB2F16"/>
    <w:rsid w:val="00F0364C"/>
    <w:rsid w:val="00F07A78"/>
    <w:rsid w:val="00F324AF"/>
    <w:rsid w:val="00F613C2"/>
    <w:rsid w:val="00F723C8"/>
    <w:rsid w:val="00F76C7A"/>
    <w:rsid w:val="00F8192E"/>
    <w:rsid w:val="00F84833"/>
    <w:rsid w:val="00F85A32"/>
    <w:rsid w:val="00F94163"/>
    <w:rsid w:val="00FA1BB0"/>
    <w:rsid w:val="00FA214A"/>
    <w:rsid w:val="00FA544B"/>
    <w:rsid w:val="00FA568B"/>
    <w:rsid w:val="00FA7AEF"/>
    <w:rsid w:val="00FB4063"/>
    <w:rsid w:val="00FC16F4"/>
    <w:rsid w:val="00FC4675"/>
    <w:rsid w:val="00FF3974"/>
    <w:rsid w:val="00FF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20" w:line="271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79" w:qFormat="1"/>
    <w:lsdException w:name="List Bullet" w:uiPriority="79" w:qFormat="1"/>
    <w:lsdException w:name="List Number" w:qFormat="1"/>
    <w:lsdException w:name="List 2" w:uiPriority="79" w:qFormat="1"/>
    <w:lsdException w:name="List 3" w:uiPriority="79"/>
    <w:lsdException w:name="List 4" w:uiPriority="79"/>
    <w:lsdException w:name="List 5" w:uiPriority="79"/>
    <w:lsdException w:name="List Bullet 2" w:uiPriority="79" w:qFormat="1"/>
    <w:lsdException w:name="List Bullet 3" w:uiPriority="79"/>
    <w:lsdException w:name="List Bullet 4" w:uiPriority="79"/>
    <w:lsdException w:name="List Bullet 5" w:uiPriority="79"/>
    <w:lsdException w:name="List Number 2" w:qFormat="1"/>
    <w:lsdException w:name="Title" w:semiHidden="0" w:uiPriority="10" w:unhideWhenUsed="0" w:qFormat="1"/>
    <w:lsdException w:name="Default Paragraph Font" w:uiPriority="1"/>
    <w:lsdException w:name="List Continue" w:uiPriority="80" w:qFormat="1"/>
    <w:lsdException w:name="List Continue 2" w:uiPriority="80" w:qFormat="1"/>
    <w:lsdException w:name="List Continue 3" w:uiPriority="80"/>
    <w:lsdException w:name="List Continue 4" w:uiPriority="80"/>
    <w:lsdException w:name="List Continue 5" w:uiPriority="80"/>
    <w:lsdException w:name="Subtitle" w:semiHidden="0" w:uiPriority="11" w:unhideWhenUsed="0" w:qFormat="1"/>
    <w:lsdException w:name="Strong" w:semiHidden="0" w:uiPriority="2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21" w:unhideWhenUsed="0" w:qFormat="1"/>
    <w:lsdException w:name="Intense Emphasis" w:semiHidden="0" w:uiPriority="2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7D2"/>
  </w:style>
  <w:style w:type="paragraph" w:styleId="Heading1">
    <w:name w:val="heading 1"/>
    <w:basedOn w:val="Normal"/>
    <w:next w:val="Normal"/>
    <w:link w:val="Heading1Char"/>
    <w:uiPriority w:val="12"/>
    <w:qFormat/>
    <w:rsid w:val="00BB0F62"/>
    <w:pPr>
      <w:keepNext/>
      <w:keepLines/>
      <w:numPr>
        <w:numId w:val="38"/>
      </w:numPr>
      <w:spacing w:before="720" w:after="240"/>
      <w:outlineLvl w:val="0"/>
    </w:pPr>
    <w:rPr>
      <w:rFonts w:asciiTheme="majorHAnsi" w:eastAsiaTheme="majorEastAsia" w:hAnsiTheme="majorHAnsi" w:cstheme="majorBidi"/>
      <w:color w:val="009DEC" w:themeColor="accent1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12"/>
    <w:semiHidden/>
    <w:unhideWhenUsed/>
    <w:qFormat/>
    <w:rsid w:val="003E490B"/>
    <w:pPr>
      <w:keepNext/>
      <w:keepLines/>
      <w:numPr>
        <w:ilvl w:val="1"/>
        <w:numId w:val="38"/>
      </w:numPr>
      <w:spacing w:before="480" w:after="240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2"/>
    <w:next w:val="Normal"/>
    <w:link w:val="Heading3Char"/>
    <w:uiPriority w:val="12"/>
    <w:semiHidden/>
    <w:unhideWhenUsed/>
    <w:qFormat/>
    <w:rsid w:val="003E490B"/>
    <w:pPr>
      <w:numPr>
        <w:ilvl w:val="2"/>
      </w:numPr>
      <w:spacing w:before="360"/>
      <w:outlineLvl w:val="2"/>
    </w:pPr>
    <w:rPr>
      <w:color w:val="000000" w:themeColor="text1"/>
      <w:sz w:val="24"/>
      <w:szCs w:val="24"/>
    </w:rPr>
  </w:style>
  <w:style w:type="paragraph" w:styleId="Heading4">
    <w:name w:val="heading 4"/>
    <w:basedOn w:val="Heading3"/>
    <w:next w:val="Normal"/>
    <w:link w:val="Heading4Char"/>
    <w:uiPriority w:val="12"/>
    <w:semiHidden/>
    <w:unhideWhenUsed/>
    <w:qFormat/>
    <w:rsid w:val="003E490B"/>
    <w:pPr>
      <w:numPr>
        <w:ilvl w:val="3"/>
      </w:numPr>
      <w:spacing w:after="0"/>
      <w:outlineLvl w:val="3"/>
    </w:pPr>
  </w:style>
  <w:style w:type="paragraph" w:styleId="Heading5">
    <w:name w:val="heading 5"/>
    <w:basedOn w:val="Heading4"/>
    <w:next w:val="Normal"/>
    <w:link w:val="Heading5Char"/>
    <w:uiPriority w:val="12"/>
    <w:semiHidden/>
    <w:unhideWhenUsed/>
    <w:qFormat/>
    <w:rsid w:val="00FC16F4"/>
    <w:pPr>
      <w:numPr>
        <w:ilvl w:val="4"/>
      </w:numPr>
      <w:outlineLvl w:val="4"/>
    </w:pPr>
  </w:style>
  <w:style w:type="paragraph" w:styleId="Heading6">
    <w:name w:val="heading 6"/>
    <w:basedOn w:val="Heading4"/>
    <w:next w:val="Normal"/>
    <w:link w:val="Heading6Char"/>
    <w:uiPriority w:val="12"/>
    <w:semiHidden/>
    <w:unhideWhenUsed/>
    <w:qFormat/>
    <w:rsid w:val="00FC16F4"/>
    <w:pPr>
      <w:numPr>
        <w:ilvl w:val="5"/>
      </w:numPr>
      <w:outlineLvl w:val="5"/>
    </w:pPr>
  </w:style>
  <w:style w:type="paragraph" w:styleId="Heading7">
    <w:name w:val="heading 7"/>
    <w:basedOn w:val="Normal"/>
    <w:next w:val="Heading4"/>
    <w:link w:val="Heading7Char"/>
    <w:uiPriority w:val="12"/>
    <w:semiHidden/>
    <w:unhideWhenUsed/>
    <w:qFormat/>
    <w:rsid w:val="003E490B"/>
    <w:pPr>
      <w:keepNext/>
      <w:keepLines/>
      <w:numPr>
        <w:ilvl w:val="6"/>
        <w:numId w:val="38"/>
      </w:numPr>
      <w:spacing w:before="360" w:after="0"/>
      <w:outlineLvl w:val="6"/>
    </w:pPr>
    <w:rPr>
      <w:b/>
      <w:bCs/>
      <w:sz w:val="24"/>
      <w:szCs w:val="24"/>
    </w:rPr>
  </w:style>
  <w:style w:type="paragraph" w:styleId="Heading8">
    <w:name w:val="heading 8"/>
    <w:basedOn w:val="Heading4"/>
    <w:next w:val="Normal"/>
    <w:link w:val="Heading8Char"/>
    <w:uiPriority w:val="12"/>
    <w:semiHidden/>
    <w:unhideWhenUsed/>
    <w:qFormat/>
    <w:rsid w:val="00FC16F4"/>
    <w:pPr>
      <w:numPr>
        <w:ilvl w:val="7"/>
      </w:numPr>
      <w:outlineLvl w:val="7"/>
    </w:pPr>
  </w:style>
  <w:style w:type="paragraph" w:styleId="Heading9">
    <w:name w:val="heading 9"/>
    <w:basedOn w:val="Normal"/>
    <w:next w:val="Heading4"/>
    <w:link w:val="Heading9Char"/>
    <w:uiPriority w:val="12"/>
    <w:semiHidden/>
    <w:unhideWhenUsed/>
    <w:qFormat/>
    <w:rsid w:val="00FC16F4"/>
    <w:pPr>
      <w:keepNext/>
      <w:keepLines/>
      <w:numPr>
        <w:ilvl w:val="8"/>
        <w:numId w:val="38"/>
      </w:numPr>
      <w:spacing w:before="360" w:after="0"/>
      <w:outlineLvl w:val="8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0BBC"/>
    <w:pPr>
      <w:spacing w:after="0" w:line="240" w:lineRule="auto"/>
    </w:pPr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A0BBC"/>
    <w:rPr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074D8"/>
    <w:pPr>
      <w:spacing w:after="400" w:line="240" w:lineRule="auto"/>
      <w:ind w:right="2041"/>
      <w:contextualSpacing/>
    </w:pPr>
    <w:rPr>
      <w:rFonts w:asciiTheme="majorHAnsi" w:eastAsiaTheme="majorEastAsia" w:hAnsiTheme="majorHAnsi" w:cstheme="majorBidi"/>
      <w:color w:val="009DEC" w:themeColor="accent1"/>
      <w:kern w:val="28"/>
      <w:sz w:val="68"/>
      <w:szCs w:val="68"/>
    </w:rPr>
  </w:style>
  <w:style w:type="character" w:customStyle="1" w:styleId="TitleChar">
    <w:name w:val="Title Char"/>
    <w:basedOn w:val="DefaultParagraphFont"/>
    <w:link w:val="Title"/>
    <w:uiPriority w:val="10"/>
    <w:rsid w:val="001074D8"/>
    <w:rPr>
      <w:rFonts w:asciiTheme="majorHAnsi" w:eastAsiaTheme="majorEastAsia" w:hAnsiTheme="majorHAnsi" w:cstheme="majorBidi"/>
      <w:color w:val="009DEC" w:themeColor="accent1"/>
      <w:kern w:val="28"/>
      <w:sz w:val="68"/>
      <w:szCs w:val="68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0DE6"/>
    <w:pPr>
      <w:numPr>
        <w:ilvl w:val="1"/>
      </w:numPr>
      <w:spacing w:before="240"/>
      <w:contextualSpacing/>
    </w:pPr>
    <w:rPr>
      <w:rFonts w:cstheme="minorHAnsi"/>
      <w:b/>
      <w:bCs/>
    </w:rPr>
  </w:style>
  <w:style w:type="character" w:customStyle="1" w:styleId="SubtitleChar">
    <w:name w:val="Subtitle Char"/>
    <w:basedOn w:val="DefaultParagraphFont"/>
    <w:link w:val="Subtitle"/>
    <w:uiPriority w:val="11"/>
    <w:rsid w:val="00460DE6"/>
    <w:rPr>
      <w:rFonts w:cstheme="minorHAnsi"/>
      <w:b/>
      <w:bCs/>
    </w:rPr>
  </w:style>
  <w:style w:type="character" w:customStyle="1" w:styleId="Heading1Char">
    <w:name w:val="Heading 1 Char"/>
    <w:basedOn w:val="DefaultParagraphFont"/>
    <w:link w:val="Heading1"/>
    <w:uiPriority w:val="12"/>
    <w:rsid w:val="00A9005C"/>
    <w:rPr>
      <w:rFonts w:asciiTheme="majorHAnsi" w:eastAsiaTheme="majorEastAsia" w:hAnsiTheme="majorHAnsi" w:cstheme="majorBidi"/>
      <w:color w:val="009DEC" w:themeColor="accent1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12"/>
    <w:semiHidden/>
    <w:rsid w:val="00A9005C"/>
    <w:rPr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12"/>
    <w:semiHidden/>
    <w:rsid w:val="00A9005C"/>
    <w:rPr>
      <w:b/>
      <w:bCs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2"/>
    <w:semiHidden/>
    <w:rsid w:val="00A9005C"/>
    <w:rPr>
      <w:b/>
      <w:bCs/>
      <w:color w:val="000000" w:themeColor="tex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12"/>
    <w:semiHidden/>
    <w:rsid w:val="00A9005C"/>
    <w:rPr>
      <w:b/>
      <w:bCs/>
      <w:color w:val="000000" w:themeColor="text1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12"/>
    <w:semiHidden/>
    <w:rsid w:val="00A9005C"/>
    <w:rPr>
      <w:b/>
      <w:bCs/>
      <w:color w:val="000000" w:themeColor="text1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12"/>
    <w:semiHidden/>
    <w:rsid w:val="00A9005C"/>
    <w:rPr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12"/>
    <w:semiHidden/>
    <w:rsid w:val="00A9005C"/>
    <w:rPr>
      <w:b/>
      <w:bCs/>
      <w:color w:val="000000" w:themeColor="text1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12"/>
    <w:semiHidden/>
    <w:rsid w:val="00A9005C"/>
    <w:rPr>
      <w:b/>
      <w:bCs/>
      <w:sz w:val="24"/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953B92"/>
  </w:style>
  <w:style w:type="paragraph" w:styleId="TOCHeading">
    <w:name w:val="TOC Heading"/>
    <w:basedOn w:val="Heading1"/>
    <w:next w:val="Normal"/>
    <w:uiPriority w:val="38"/>
    <w:qFormat/>
    <w:rsid w:val="003E490B"/>
    <w:pPr>
      <w:numPr>
        <w:numId w:val="0"/>
      </w:numPr>
      <w:spacing w:before="480"/>
      <w:outlineLvl w:val="9"/>
    </w:pPr>
    <w:rPr>
      <w:rFonts w:cstheme="minorBidi"/>
    </w:rPr>
  </w:style>
  <w:style w:type="paragraph" w:styleId="TOC1">
    <w:name w:val="toc 1"/>
    <w:basedOn w:val="Normal"/>
    <w:next w:val="Normal"/>
    <w:uiPriority w:val="39"/>
    <w:semiHidden/>
    <w:unhideWhenUsed/>
    <w:rsid w:val="004261B8"/>
    <w:pPr>
      <w:tabs>
        <w:tab w:val="left" w:pos="1134"/>
        <w:tab w:val="right" w:leader="dot" w:pos="9421"/>
      </w:tabs>
      <w:spacing w:before="240" w:after="0" w:line="312" w:lineRule="auto"/>
      <w:ind w:left="1134" w:hanging="1134"/>
      <w:contextualSpacing/>
    </w:pPr>
    <w:rPr>
      <w:rFonts w:asciiTheme="majorHAnsi" w:hAnsiTheme="majorHAnsi" w:cstheme="majorBidi"/>
      <w:color w:val="009DEC" w:themeColor="accent1"/>
      <w:sz w:val="28"/>
      <w:szCs w:val="28"/>
    </w:rPr>
  </w:style>
  <w:style w:type="paragraph" w:styleId="TOC2">
    <w:name w:val="toc 2"/>
    <w:basedOn w:val="Normal"/>
    <w:next w:val="Normal"/>
    <w:uiPriority w:val="39"/>
    <w:semiHidden/>
    <w:unhideWhenUsed/>
    <w:rsid w:val="003E490B"/>
    <w:pPr>
      <w:tabs>
        <w:tab w:val="left" w:pos="1134"/>
        <w:tab w:val="right" w:leader="dot" w:pos="9421"/>
      </w:tabs>
      <w:spacing w:before="80" w:after="0"/>
      <w:ind w:left="1134" w:hanging="1134"/>
    </w:pPr>
    <w:rPr>
      <w:b/>
      <w:bCs/>
    </w:rPr>
  </w:style>
  <w:style w:type="paragraph" w:styleId="TOC3">
    <w:name w:val="toc 3"/>
    <w:basedOn w:val="TOC2"/>
    <w:next w:val="Normal"/>
    <w:uiPriority w:val="39"/>
    <w:semiHidden/>
    <w:unhideWhenUsed/>
    <w:rsid w:val="004261B8"/>
    <w:pPr>
      <w:tabs>
        <w:tab w:val="clear" w:pos="9421"/>
        <w:tab w:val="right" w:leader="dot" w:pos="9424"/>
      </w:tabs>
    </w:pPr>
  </w:style>
  <w:style w:type="character" w:styleId="Hyperlink">
    <w:name w:val="Hyperlink"/>
    <w:basedOn w:val="DefaultParagraphFont"/>
    <w:uiPriority w:val="99"/>
    <w:semiHidden/>
    <w:unhideWhenUsed/>
    <w:rsid w:val="00953B92"/>
    <w:rPr>
      <w:color w:val="009DEC" w:themeColor="hyperlink"/>
      <w:u w:val="single"/>
    </w:rPr>
  </w:style>
  <w:style w:type="character" w:styleId="IntenseEmphasis">
    <w:name w:val="Intense Emphasis"/>
    <w:basedOn w:val="DefaultParagraphFont"/>
    <w:uiPriority w:val="20"/>
    <w:qFormat/>
    <w:rsid w:val="00622A82"/>
    <w:rPr>
      <w:b/>
      <w:bCs/>
      <w:color w:val="009DEC" w:themeColor="accent1"/>
    </w:rPr>
  </w:style>
  <w:style w:type="character" w:styleId="SubtleEmphasis">
    <w:name w:val="Subtle Emphasis"/>
    <w:basedOn w:val="DefaultParagraphFont"/>
    <w:uiPriority w:val="22"/>
    <w:qFormat/>
    <w:rsid w:val="00622A82"/>
    <w:rPr>
      <w:color w:val="AEB5BB" w:themeColor="accent4"/>
    </w:rPr>
  </w:style>
  <w:style w:type="character" w:styleId="Emphasis">
    <w:name w:val="Emphasis"/>
    <w:basedOn w:val="DefaultParagraphFont"/>
    <w:uiPriority w:val="20"/>
    <w:semiHidden/>
    <w:qFormat/>
    <w:rsid w:val="00953B92"/>
    <w:rPr>
      <w:i/>
      <w:iCs/>
    </w:rPr>
  </w:style>
  <w:style w:type="character" w:styleId="Strong">
    <w:name w:val="Strong"/>
    <w:basedOn w:val="DefaultParagraphFont"/>
    <w:uiPriority w:val="20"/>
    <w:qFormat/>
    <w:rsid w:val="00953B92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unhideWhenUsed/>
    <w:qFormat/>
    <w:rsid w:val="006B2CE9"/>
    <w:pPr>
      <w:spacing w:before="200" w:after="280"/>
      <w:ind w:right="936"/>
    </w:pPr>
    <w:rPr>
      <w:bCs/>
      <w:iCs/>
      <w:color w:val="009DE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48ED"/>
    <w:rPr>
      <w:bCs/>
      <w:iCs/>
      <w:color w:val="009DEC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622A82"/>
  </w:style>
  <w:style w:type="character" w:customStyle="1" w:styleId="QuoteChar">
    <w:name w:val="Quote Char"/>
    <w:basedOn w:val="DefaultParagraphFont"/>
    <w:link w:val="Quote"/>
    <w:uiPriority w:val="29"/>
    <w:rsid w:val="009048ED"/>
  </w:style>
  <w:style w:type="character" w:styleId="IntenseReference">
    <w:name w:val="Intense Reference"/>
    <w:basedOn w:val="DefaultParagraphFont"/>
    <w:uiPriority w:val="32"/>
    <w:semiHidden/>
    <w:unhideWhenUsed/>
    <w:qFormat/>
    <w:rsid w:val="00953B92"/>
    <w:rPr>
      <w:b/>
      <w:bCs/>
      <w:smallCaps/>
      <w:color w:val="EF2433" w:themeColor="accent2"/>
      <w:spacing w:val="5"/>
      <w:u w:val="single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953B92"/>
    <w:rPr>
      <w:smallCaps/>
      <w:color w:val="EF2433" w:themeColor="accent2"/>
      <w:u w:val="single"/>
    </w:rPr>
  </w:style>
  <w:style w:type="character" w:styleId="BookTitle">
    <w:name w:val="Book Title"/>
    <w:basedOn w:val="DefaultParagraphFont"/>
    <w:uiPriority w:val="33"/>
    <w:semiHidden/>
    <w:unhideWhenUsed/>
    <w:qFormat/>
    <w:rsid w:val="00953B92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semiHidden/>
    <w:unhideWhenUsed/>
    <w:rsid w:val="00BF698E"/>
    <w:pPr>
      <w:numPr>
        <w:numId w:val="14"/>
      </w:numPr>
      <w:tabs>
        <w:tab w:val="left" w:pos="425"/>
      </w:tabs>
      <w:ind w:left="425" w:hanging="425"/>
    </w:pPr>
  </w:style>
  <w:style w:type="paragraph" w:styleId="FootnoteText">
    <w:name w:val="footnote text"/>
    <w:basedOn w:val="EndnoteText"/>
    <w:link w:val="FootnoteTextChar"/>
    <w:uiPriority w:val="99"/>
    <w:semiHidden/>
    <w:unhideWhenUsed/>
    <w:rsid w:val="00953B92"/>
  </w:style>
  <w:style w:type="character" w:customStyle="1" w:styleId="FootnoteTextChar">
    <w:name w:val="Footnote Text Char"/>
    <w:basedOn w:val="DefaultParagraphFont"/>
    <w:link w:val="FootnoteText"/>
    <w:uiPriority w:val="99"/>
    <w:rsid w:val="00953B92"/>
    <w:rPr>
      <w:sz w:val="15"/>
      <w:szCs w:val="15"/>
    </w:rPr>
  </w:style>
  <w:style w:type="character" w:styleId="FootnoteReference">
    <w:name w:val="footnote reference"/>
    <w:basedOn w:val="DefaultParagraphFont"/>
    <w:uiPriority w:val="99"/>
    <w:semiHidden/>
    <w:unhideWhenUsed/>
    <w:rsid w:val="00953B92"/>
    <w:rPr>
      <w:vertAlign w:val="superscript"/>
    </w:rPr>
  </w:style>
  <w:style w:type="paragraph" w:styleId="Caption">
    <w:name w:val="caption"/>
    <w:basedOn w:val="Normal"/>
    <w:next w:val="Normal"/>
    <w:uiPriority w:val="29"/>
    <w:qFormat/>
    <w:rsid w:val="00F76C7A"/>
    <w:rPr>
      <w:color w:val="009DEC" w:themeColor="accent1"/>
      <w:sz w:val="16"/>
      <w:szCs w:val="16"/>
    </w:rPr>
  </w:style>
  <w:style w:type="paragraph" w:styleId="ListNumber">
    <w:name w:val="List Number"/>
    <w:basedOn w:val="Normal"/>
    <w:uiPriority w:val="78"/>
    <w:qFormat/>
    <w:rsid w:val="00BF698E"/>
    <w:pPr>
      <w:numPr>
        <w:numId w:val="32"/>
      </w:numPr>
    </w:pPr>
    <w:rPr>
      <w:color w:val="000000" w:themeColor="text1"/>
    </w:rPr>
  </w:style>
  <w:style w:type="paragraph" w:styleId="List">
    <w:name w:val="List"/>
    <w:basedOn w:val="Normal"/>
    <w:uiPriority w:val="79"/>
    <w:qFormat/>
    <w:rsid w:val="00F76C7A"/>
    <w:pPr>
      <w:numPr>
        <w:numId w:val="19"/>
      </w:numPr>
    </w:pPr>
  </w:style>
  <w:style w:type="paragraph" w:styleId="Header">
    <w:name w:val="header"/>
    <w:basedOn w:val="Normal"/>
    <w:link w:val="HeaderChar"/>
    <w:uiPriority w:val="99"/>
    <w:semiHidden/>
    <w:unhideWhenUsed/>
    <w:rsid w:val="00662D30"/>
    <w:pPr>
      <w:tabs>
        <w:tab w:val="center" w:pos="4536"/>
        <w:tab w:val="right" w:pos="9072"/>
      </w:tabs>
      <w:spacing w:after="0"/>
    </w:pPr>
    <w:rPr>
      <w:sz w:val="15"/>
      <w:szCs w:val="15"/>
    </w:rPr>
  </w:style>
  <w:style w:type="character" w:customStyle="1" w:styleId="HeaderChar">
    <w:name w:val="Header Char"/>
    <w:basedOn w:val="DefaultParagraphFont"/>
    <w:link w:val="Header"/>
    <w:uiPriority w:val="99"/>
    <w:rsid w:val="00662D30"/>
    <w:rPr>
      <w:sz w:val="15"/>
      <w:szCs w:val="15"/>
    </w:rPr>
  </w:style>
  <w:style w:type="paragraph" w:styleId="Footer">
    <w:name w:val="footer"/>
    <w:basedOn w:val="Normal"/>
    <w:link w:val="FooterChar"/>
    <w:uiPriority w:val="99"/>
    <w:semiHidden/>
    <w:unhideWhenUsed/>
    <w:rsid w:val="004A0BBC"/>
    <w:pPr>
      <w:tabs>
        <w:tab w:val="center" w:pos="4536"/>
        <w:tab w:val="right" w:pos="9072"/>
      </w:tabs>
      <w:spacing w:after="0"/>
    </w:pPr>
    <w:rPr>
      <w:b/>
      <w:bCs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4A0BBC"/>
    <w:rPr>
      <w:b/>
      <w:bCs/>
      <w:sz w:val="16"/>
      <w:szCs w:val="16"/>
    </w:rPr>
  </w:style>
  <w:style w:type="paragraph" w:styleId="BlockText">
    <w:name w:val="Block Text"/>
    <w:basedOn w:val="Normal"/>
    <w:uiPriority w:val="99"/>
    <w:semiHidden/>
    <w:unhideWhenUsed/>
    <w:rsid w:val="00F76C7A"/>
    <w:pPr>
      <w:pBdr>
        <w:top w:val="single" w:sz="2" w:space="10" w:color="009DEC" w:themeColor="accent1" w:frame="1"/>
        <w:left w:val="single" w:sz="2" w:space="10" w:color="009DEC" w:themeColor="accent1" w:frame="1"/>
        <w:bottom w:val="single" w:sz="2" w:space="10" w:color="009DEC" w:themeColor="accent1" w:frame="1"/>
        <w:right w:val="single" w:sz="2" w:space="10" w:color="009DEC" w:themeColor="accent1" w:frame="1"/>
      </w:pBdr>
      <w:spacing w:after="0"/>
      <w:ind w:left="1134" w:right="1134"/>
    </w:pPr>
    <w:rPr>
      <w:color w:val="009DEC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4A0BBC"/>
  </w:style>
  <w:style w:type="character" w:customStyle="1" w:styleId="BodyTextChar">
    <w:name w:val="Body Text Char"/>
    <w:basedOn w:val="DefaultParagraphFont"/>
    <w:link w:val="BodyText"/>
    <w:uiPriority w:val="99"/>
    <w:rsid w:val="004A0BBC"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953B92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953B92"/>
    <w:rPr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52221"/>
    <w:pPr>
      <w:spacing w:after="0" w:line="200" w:lineRule="atLeast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E52221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6970FA"/>
    <w:pPr>
      <w:spacing w:after="0"/>
      <w:ind w:firstLine="34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6970FA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970FA"/>
    <w:pPr>
      <w:ind w:left="34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6970FA"/>
    <w:rPr>
      <w:sz w:val="20"/>
      <w:szCs w:val="20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6970FA"/>
    <w:pPr>
      <w:spacing w:after="0"/>
      <w:ind w:firstLine="34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6970FA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970FA"/>
    <w:pPr>
      <w:spacing w:line="480" w:lineRule="auto"/>
      <w:ind w:left="1020" w:hanging="34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970FA"/>
    <w:rPr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970FA"/>
    <w:pPr>
      <w:ind w:left="34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6970FA"/>
    <w:rPr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970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70FA"/>
    <w:pPr>
      <w:spacing w:after="0"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6970F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3B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953B92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53B92"/>
    <w:pPr>
      <w:spacing w:line="269" w:lineRule="auto"/>
    </w:pPr>
  </w:style>
  <w:style w:type="character" w:customStyle="1" w:styleId="DateChar">
    <w:name w:val="Date Char"/>
    <w:basedOn w:val="DefaultParagraphFont"/>
    <w:link w:val="Date"/>
    <w:uiPriority w:val="99"/>
    <w:rsid w:val="00953B92"/>
    <w:rPr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53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953B92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53B92"/>
    <w:pPr>
      <w:spacing w:after="100" w:line="269" w:lineRule="auto"/>
    </w:pPr>
    <w:rPr>
      <w:sz w:val="15"/>
      <w:szCs w:val="15"/>
    </w:rPr>
  </w:style>
  <w:style w:type="character" w:customStyle="1" w:styleId="EndnoteTextChar">
    <w:name w:val="Endnote Text Char"/>
    <w:basedOn w:val="DefaultParagraphFont"/>
    <w:link w:val="EndnoteText"/>
    <w:uiPriority w:val="99"/>
    <w:rsid w:val="00953B92"/>
    <w:rPr>
      <w:sz w:val="15"/>
      <w:szCs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6970FA"/>
    <w:rPr>
      <w:color w:val="933973" w:themeColor="followedHyperlink"/>
      <w:u w:val="single"/>
    </w:rPr>
  </w:style>
  <w:style w:type="character" w:styleId="EndnoteReference">
    <w:name w:val="endnote reference"/>
    <w:basedOn w:val="DefaultParagraphFont"/>
    <w:uiPriority w:val="99"/>
    <w:semiHidden/>
    <w:unhideWhenUsed/>
    <w:rsid w:val="00953B92"/>
    <w:rPr>
      <w:vertAlign w:val="superscript"/>
    </w:rPr>
  </w:style>
  <w:style w:type="paragraph" w:styleId="ListNumber2">
    <w:name w:val="List Number 2"/>
    <w:basedOn w:val="ListNumber"/>
    <w:uiPriority w:val="78"/>
    <w:qFormat/>
    <w:rsid w:val="007E6503"/>
    <w:pPr>
      <w:numPr>
        <w:ilvl w:val="1"/>
      </w:numPr>
    </w:pPr>
  </w:style>
  <w:style w:type="paragraph" w:styleId="ListNumber3">
    <w:name w:val="List Number 3"/>
    <w:basedOn w:val="ListNumber"/>
    <w:uiPriority w:val="78"/>
    <w:semiHidden/>
    <w:unhideWhenUsed/>
    <w:rsid w:val="00BF698E"/>
    <w:pPr>
      <w:numPr>
        <w:ilvl w:val="2"/>
      </w:numPr>
    </w:pPr>
  </w:style>
  <w:style w:type="paragraph" w:styleId="ListNumber4">
    <w:name w:val="List Number 4"/>
    <w:basedOn w:val="ListNumber"/>
    <w:uiPriority w:val="78"/>
    <w:semiHidden/>
    <w:unhideWhenUsed/>
    <w:rsid w:val="00BF698E"/>
    <w:pPr>
      <w:numPr>
        <w:ilvl w:val="3"/>
      </w:numPr>
      <w:ind w:left="1701"/>
    </w:pPr>
  </w:style>
  <w:style w:type="paragraph" w:styleId="ListNumber5">
    <w:name w:val="List Number 5"/>
    <w:basedOn w:val="ListNumber"/>
    <w:uiPriority w:val="78"/>
    <w:semiHidden/>
    <w:unhideWhenUsed/>
    <w:rsid w:val="007E79BF"/>
    <w:pPr>
      <w:numPr>
        <w:ilvl w:val="4"/>
      </w:numPr>
      <w:ind w:left="2127"/>
    </w:pPr>
  </w:style>
  <w:style w:type="character" w:customStyle="1" w:styleId="Red">
    <w:name w:val="Red"/>
    <w:basedOn w:val="DefaultParagraphFont"/>
    <w:uiPriority w:val="19"/>
    <w:qFormat/>
    <w:rsid w:val="00953B92"/>
    <w:rPr>
      <w:color w:val="EF2433" w:themeColor="accent2"/>
    </w:rPr>
  </w:style>
  <w:style w:type="paragraph" w:styleId="ListBullet">
    <w:name w:val="List Bullet"/>
    <w:basedOn w:val="Normal"/>
    <w:uiPriority w:val="78"/>
    <w:qFormat/>
    <w:rsid w:val="00F76C7A"/>
    <w:pPr>
      <w:numPr>
        <w:numId w:val="13"/>
      </w:numPr>
    </w:pPr>
  </w:style>
  <w:style w:type="paragraph" w:styleId="ListBullet2">
    <w:name w:val="List Bullet 2"/>
    <w:basedOn w:val="ListBullet"/>
    <w:uiPriority w:val="78"/>
    <w:qFormat/>
    <w:rsid w:val="00874FFC"/>
    <w:pPr>
      <w:numPr>
        <w:ilvl w:val="1"/>
      </w:numPr>
    </w:pPr>
  </w:style>
  <w:style w:type="paragraph" w:styleId="ListBullet3">
    <w:name w:val="List Bullet 3"/>
    <w:basedOn w:val="Normal"/>
    <w:uiPriority w:val="78"/>
    <w:semiHidden/>
    <w:unhideWhenUsed/>
    <w:rsid w:val="00874FFC"/>
    <w:pPr>
      <w:numPr>
        <w:ilvl w:val="2"/>
        <w:numId w:val="13"/>
      </w:numPr>
    </w:pPr>
  </w:style>
  <w:style w:type="paragraph" w:styleId="ListBullet4">
    <w:name w:val="List Bullet 4"/>
    <w:basedOn w:val="Normal"/>
    <w:next w:val="ListBullet"/>
    <w:uiPriority w:val="78"/>
    <w:semiHidden/>
    <w:unhideWhenUsed/>
    <w:rsid w:val="00874FFC"/>
    <w:pPr>
      <w:numPr>
        <w:ilvl w:val="3"/>
        <w:numId w:val="13"/>
      </w:numPr>
    </w:pPr>
  </w:style>
  <w:style w:type="paragraph" w:styleId="ListBullet5">
    <w:name w:val="List Bullet 5"/>
    <w:basedOn w:val="List"/>
    <w:uiPriority w:val="78"/>
    <w:semiHidden/>
    <w:unhideWhenUsed/>
    <w:rsid w:val="00874FFC"/>
    <w:pPr>
      <w:numPr>
        <w:ilvl w:val="4"/>
        <w:numId w:val="13"/>
      </w:numPr>
    </w:pPr>
  </w:style>
  <w:style w:type="paragraph" w:styleId="List2">
    <w:name w:val="List 2"/>
    <w:basedOn w:val="List"/>
    <w:uiPriority w:val="79"/>
    <w:qFormat/>
    <w:rsid w:val="00562D42"/>
    <w:pPr>
      <w:numPr>
        <w:ilvl w:val="1"/>
      </w:numPr>
    </w:pPr>
  </w:style>
  <w:style w:type="paragraph" w:styleId="List3">
    <w:name w:val="List 3"/>
    <w:basedOn w:val="List"/>
    <w:uiPriority w:val="79"/>
    <w:semiHidden/>
    <w:unhideWhenUsed/>
    <w:rsid w:val="00562D42"/>
    <w:pPr>
      <w:numPr>
        <w:ilvl w:val="2"/>
      </w:numPr>
    </w:pPr>
  </w:style>
  <w:style w:type="paragraph" w:styleId="List4">
    <w:name w:val="List 4"/>
    <w:basedOn w:val="List"/>
    <w:uiPriority w:val="79"/>
    <w:semiHidden/>
    <w:unhideWhenUsed/>
    <w:rsid w:val="00BF698E"/>
    <w:pPr>
      <w:numPr>
        <w:ilvl w:val="3"/>
      </w:numPr>
    </w:pPr>
  </w:style>
  <w:style w:type="paragraph" w:styleId="List5">
    <w:name w:val="List 5"/>
    <w:basedOn w:val="List"/>
    <w:uiPriority w:val="79"/>
    <w:semiHidden/>
    <w:unhideWhenUsed/>
    <w:rsid w:val="00BF698E"/>
    <w:pPr>
      <w:numPr>
        <w:ilvl w:val="4"/>
      </w:numPr>
      <w:ind w:left="2127" w:hanging="426"/>
    </w:pPr>
  </w:style>
  <w:style w:type="paragraph" w:styleId="ListContinue">
    <w:name w:val="List Continue"/>
    <w:basedOn w:val="Normal"/>
    <w:uiPriority w:val="80"/>
    <w:qFormat/>
    <w:rsid w:val="00685FCD"/>
    <w:pPr>
      <w:numPr>
        <w:numId w:val="33"/>
      </w:numPr>
    </w:pPr>
  </w:style>
  <w:style w:type="paragraph" w:styleId="ListContinue2">
    <w:name w:val="List Continue 2"/>
    <w:basedOn w:val="ListContinue"/>
    <w:uiPriority w:val="80"/>
    <w:qFormat/>
    <w:rsid w:val="004E2F18"/>
    <w:pPr>
      <w:numPr>
        <w:ilvl w:val="1"/>
      </w:numPr>
    </w:pPr>
  </w:style>
  <w:style w:type="paragraph" w:styleId="ListContinue3">
    <w:name w:val="List Continue 3"/>
    <w:basedOn w:val="ListContinue"/>
    <w:uiPriority w:val="80"/>
    <w:semiHidden/>
    <w:unhideWhenUsed/>
    <w:rsid w:val="004E2F18"/>
    <w:pPr>
      <w:numPr>
        <w:ilvl w:val="2"/>
      </w:numPr>
    </w:pPr>
  </w:style>
  <w:style w:type="paragraph" w:styleId="ListContinue4">
    <w:name w:val="List Continue 4"/>
    <w:basedOn w:val="ListContinue"/>
    <w:uiPriority w:val="80"/>
    <w:semiHidden/>
    <w:unhideWhenUsed/>
    <w:rsid w:val="004E2F18"/>
    <w:pPr>
      <w:numPr>
        <w:ilvl w:val="3"/>
      </w:numPr>
    </w:pPr>
  </w:style>
  <w:style w:type="paragraph" w:styleId="ListContinue5">
    <w:name w:val="List Continue 5"/>
    <w:basedOn w:val="ListContinue"/>
    <w:uiPriority w:val="80"/>
    <w:semiHidden/>
    <w:unhideWhenUsed/>
    <w:rsid w:val="004E2F18"/>
    <w:pPr>
      <w:numPr>
        <w:ilvl w:val="4"/>
      </w:numPr>
    </w:pPr>
  </w:style>
  <w:style w:type="paragraph" w:styleId="EnvelopeReturn">
    <w:name w:val="envelope return"/>
    <w:basedOn w:val="Normal"/>
    <w:uiPriority w:val="99"/>
    <w:semiHidden/>
    <w:unhideWhenUsed/>
    <w:rsid w:val="00662D30"/>
    <w:pPr>
      <w:spacing w:after="0" w:line="240" w:lineRule="auto"/>
    </w:pPr>
    <w:rPr>
      <w:rFonts w:ascii="Arial" w:eastAsia="Arial Unicode MS" w:hAnsi="Arial" w:cs="Arial"/>
    </w:rPr>
  </w:style>
  <w:style w:type="character" w:customStyle="1" w:styleId="BlackforTitle">
    <w:name w:val="Black for Title"/>
    <w:basedOn w:val="DefaultParagraphFont"/>
    <w:uiPriority w:val="11"/>
    <w:qFormat/>
    <w:rsid w:val="00A02548"/>
    <w:rPr>
      <w:color w:val="000000" w:themeColor="text1"/>
    </w:rPr>
  </w:style>
  <w:style w:type="character" w:customStyle="1" w:styleId="Code">
    <w:name w:val="Code"/>
    <w:basedOn w:val="DefaultParagraphFont"/>
    <w:uiPriority w:val="18"/>
    <w:qFormat/>
    <w:rsid w:val="00EB240C"/>
    <w:rPr>
      <w:rFonts w:ascii="Courier New" w:hAnsi="Courier New" w:cs="CourierNewPSMT"/>
      <w:sz w:val="20"/>
      <w:szCs w:val="20"/>
    </w:rPr>
  </w:style>
  <w:style w:type="paragraph" w:styleId="TOC4">
    <w:name w:val="toc 4"/>
    <w:basedOn w:val="TOC3"/>
    <w:next w:val="Normal"/>
    <w:uiPriority w:val="39"/>
    <w:semiHidden/>
    <w:unhideWhenUsed/>
    <w:rsid w:val="006B336E"/>
    <w:rPr>
      <w:b w:val="0"/>
      <w:bCs w:val="0"/>
    </w:rPr>
  </w:style>
  <w:style w:type="paragraph" w:styleId="TOC5">
    <w:name w:val="toc 5"/>
    <w:basedOn w:val="TOC4"/>
    <w:next w:val="Normal"/>
    <w:uiPriority w:val="39"/>
    <w:semiHidden/>
    <w:unhideWhenUsed/>
    <w:rsid w:val="00B849A5"/>
  </w:style>
  <w:style w:type="paragraph" w:styleId="TOC6">
    <w:name w:val="toc 6"/>
    <w:basedOn w:val="TOC4"/>
    <w:next w:val="Normal"/>
    <w:uiPriority w:val="39"/>
    <w:semiHidden/>
    <w:unhideWhenUsed/>
    <w:rsid w:val="006B336E"/>
  </w:style>
  <w:style w:type="paragraph" w:styleId="TOC7">
    <w:name w:val="toc 7"/>
    <w:basedOn w:val="TOC4"/>
    <w:next w:val="Normal"/>
    <w:uiPriority w:val="39"/>
    <w:semiHidden/>
    <w:unhideWhenUsed/>
    <w:rsid w:val="00B849A5"/>
  </w:style>
  <w:style w:type="paragraph" w:styleId="TOC8">
    <w:name w:val="toc 8"/>
    <w:basedOn w:val="TOC4"/>
    <w:next w:val="Normal"/>
    <w:uiPriority w:val="39"/>
    <w:semiHidden/>
    <w:unhideWhenUsed/>
    <w:rsid w:val="00B849A5"/>
  </w:style>
  <w:style w:type="paragraph" w:styleId="TOC9">
    <w:name w:val="toc 9"/>
    <w:basedOn w:val="TOC4"/>
    <w:next w:val="Normal"/>
    <w:uiPriority w:val="39"/>
    <w:semiHidden/>
    <w:unhideWhenUsed/>
    <w:rsid w:val="00B849A5"/>
  </w:style>
  <w:style w:type="paragraph" w:styleId="Closing">
    <w:name w:val="Closing"/>
    <w:basedOn w:val="Normal"/>
    <w:link w:val="ClosingChar"/>
    <w:uiPriority w:val="99"/>
    <w:semiHidden/>
    <w:unhideWhenUsed/>
    <w:rsid w:val="006970FA"/>
    <w:pPr>
      <w:spacing w:after="0" w:line="240" w:lineRule="auto"/>
      <w:ind w:left="4253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970FA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863115"/>
    <w:pPr>
      <w:framePr w:w="4320" w:h="2160" w:hRule="exact" w:hSpace="141" w:wrap="auto" w:hAnchor="page" w:xAlign="center" w:yAlign="bottom"/>
      <w:spacing w:after="0" w:line="240" w:lineRule="auto"/>
    </w:pPr>
    <w:rPr>
      <w:rFonts w:ascii="Arial" w:eastAsia="Arial Unicode MS" w:hAnsi="Arial" w:cs="Arial"/>
    </w:rPr>
  </w:style>
  <w:style w:type="paragraph" w:styleId="TOAHeading">
    <w:name w:val="toa heading"/>
    <w:basedOn w:val="Normal"/>
    <w:next w:val="Normal"/>
    <w:uiPriority w:val="99"/>
    <w:semiHidden/>
    <w:unhideWhenUsed/>
    <w:rsid w:val="006970FA"/>
    <w:pPr>
      <w:spacing w:before="480" w:after="1200"/>
    </w:pPr>
    <w:rPr>
      <w:b/>
      <w:bCs/>
    </w:rPr>
  </w:style>
  <w:style w:type="paragraph" w:styleId="Index1">
    <w:name w:val="index 1"/>
    <w:basedOn w:val="Normal"/>
    <w:next w:val="Normal"/>
    <w:uiPriority w:val="99"/>
    <w:semiHidden/>
    <w:unhideWhenUsed/>
    <w:rsid w:val="00B10BF5"/>
    <w:pPr>
      <w:tabs>
        <w:tab w:val="right" w:leader="dot" w:pos="4224"/>
      </w:tabs>
      <w:spacing w:after="0"/>
    </w:pPr>
    <w:rPr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unhideWhenUsed/>
    <w:rsid w:val="00115AC6"/>
    <w:rPr>
      <w:vanish/>
      <w:color w:val="AEB5BB"/>
    </w:rPr>
  </w:style>
  <w:style w:type="table" w:styleId="TableGrid">
    <w:name w:val="Table Grid"/>
    <w:basedOn w:val="TableNormal"/>
    <w:uiPriority w:val="59"/>
    <w:rsid w:val="00B25DD1"/>
    <w:pPr>
      <w:keepNext/>
      <w:keepLines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left"/>
      </w:pPr>
      <w:rPr>
        <w:b/>
      </w:rPr>
      <w:tblPr/>
      <w:tcPr>
        <w:vAlign w:val="center"/>
      </w:tcPr>
    </w:tblStylePr>
  </w:style>
  <w:style w:type="table" w:styleId="MediumShading1-Accent1">
    <w:name w:val="Medium Shading 1 Accent 1"/>
    <w:basedOn w:val="TableNormal"/>
    <w:uiPriority w:val="63"/>
    <w:rsid w:val="005406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31B9FF" w:themeColor="accent1" w:themeTint="BF"/>
        <w:left w:val="single" w:sz="8" w:space="0" w:color="31B9FF" w:themeColor="accent1" w:themeTint="BF"/>
        <w:bottom w:val="single" w:sz="8" w:space="0" w:color="31B9FF" w:themeColor="accent1" w:themeTint="BF"/>
        <w:right w:val="single" w:sz="8" w:space="0" w:color="31B9FF" w:themeColor="accent1" w:themeTint="BF"/>
        <w:insideH w:val="single" w:sz="8" w:space="0" w:color="31B9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1B9FF" w:themeColor="accent1" w:themeTint="BF"/>
          <w:left w:val="single" w:sz="8" w:space="0" w:color="31B9FF" w:themeColor="accent1" w:themeTint="BF"/>
          <w:bottom w:val="single" w:sz="8" w:space="0" w:color="31B9FF" w:themeColor="accent1" w:themeTint="BF"/>
          <w:right w:val="single" w:sz="8" w:space="0" w:color="31B9FF" w:themeColor="accent1" w:themeTint="BF"/>
          <w:insideH w:val="nil"/>
          <w:insideV w:val="nil"/>
        </w:tcBorders>
        <w:shd w:val="clear" w:color="auto" w:fill="009DE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1B9FF" w:themeColor="accent1" w:themeTint="BF"/>
          <w:left w:val="single" w:sz="8" w:space="0" w:color="31B9FF" w:themeColor="accent1" w:themeTint="BF"/>
          <w:bottom w:val="single" w:sz="8" w:space="0" w:color="31B9FF" w:themeColor="accent1" w:themeTint="BF"/>
          <w:right w:val="single" w:sz="8" w:space="0" w:color="31B9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8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BE8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5406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5D0FF" w:themeColor="accent5" w:themeTint="BF"/>
        <w:left w:val="single" w:sz="8" w:space="0" w:color="05D0FF" w:themeColor="accent5" w:themeTint="BF"/>
        <w:bottom w:val="single" w:sz="8" w:space="0" w:color="05D0FF" w:themeColor="accent5" w:themeTint="BF"/>
        <w:right w:val="single" w:sz="8" w:space="0" w:color="05D0FF" w:themeColor="accent5" w:themeTint="BF"/>
        <w:insideH w:val="single" w:sz="8" w:space="0" w:color="05D0FF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5D0FF" w:themeColor="accent5" w:themeTint="BF"/>
          <w:left w:val="single" w:sz="8" w:space="0" w:color="05D0FF" w:themeColor="accent5" w:themeTint="BF"/>
          <w:bottom w:val="single" w:sz="8" w:space="0" w:color="05D0FF" w:themeColor="accent5" w:themeTint="BF"/>
          <w:right w:val="single" w:sz="8" w:space="0" w:color="05D0FF" w:themeColor="accent5" w:themeTint="BF"/>
          <w:insideH w:val="nil"/>
          <w:insideV w:val="nil"/>
        </w:tcBorders>
        <w:shd w:val="clear" w:color="auto" w:fill="0091B1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D0FF" w:themeColor="accent5" w:themeTint="BF"/>
          <w:left w:val="single" w:sz="8" w:space="0" w:color="05D0FF" w:themeColor="accent5" w:themeTint="BF"/>
          <w:bottom w:val="single" w:sz="8" w:space="0" w:color="05D0FF" w:themeColor="accent5" w:themeTint="BF"/>
          <w:right w:val="single" w:sz="8" w:space="0" w:color="05D0F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EFF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CEFF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5406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9DE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9DE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9DE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IndexHeading">
    <w:name w:val="index heading"/>
    <w:basedOn w:val="Normal"/>
    <w:next w:val="Index1"/>
    <w:uiPriority w:val="99"/>
    <w:semiHidden/>
    <w:unhideWhenUsed/>
    <w:rsid w:val="0056270A"/>
    <w:pPr>
      <w:spacing w:before="120"/>
    </w:pPr>
    <w:rPr>
      <w:b/>
      <w:bCs/>
    </w:rPr>
  </w:style>
  <w:style w:type="paragraph" w:styleId="Index2">
    <w:name w:val="index 2"/>
    <w:basedOn w:val="Index1"/>
    <w:next w:val="Normal"/>
    <w:uiPriority w:val="99"/>
    <w:semiHidden/>
    <w:unhideWhenUsed/>
    <w:rsid w:val="00893F2D"/>
    <w:pPr>
      <w:ind w:left="284" w:hanging="142"/>
    </w:pPr>
  </w:style>
  <w:style w:type="paragraph" w:styleId="Index3">
    <w:name w:val="index 3"/>
    <w:basedOn w:val="Index1"/>
    <w:next w:val="Normal"/>
    <w:uiPriority w:val="99"/>
    <w:semiHidden/>
    <w:unhideWhenUsed/>
    <w:rsid w:val="00893F2D"/>
    <w:pPr>
      <w:ind w:left="568" w:hanging="284"/>
    </w:pPr>
  </w:style>
  <w:style w:type="paragraph" w:styleId="Index4">
    <w:name w:val="index 4"/>
    <w:basedOn w:val="Index1"/>
    <w:next w:val="Normal"/>
    <w:uiPriority w:val="99"/>
    <w:semiHidden/>
    <w:unhideWhenUsed/>
    <w:rsid w:val="00893F2D"/>
    <w:pPr>
      <w:ind w:left="850" w:hanging="425"/>
    </w:pPr>
  </w:style>
  <w:style w:type="paragraph" w:styleId="Index5">
    <w:name w:val="index 5"/>
    <w:basedOn w:val="Normal"/>
    <w:next w:val="Normal"/>
    <w:uiPriority w:val="99"/>
    <w:semiHidden/>
    <w:unhideWhenUsed/>
    <w:rsid w:val="00893F2D"/>
    <w:pPr>
      <w:spacing w:after="0"/>
      <w:ind w:left="1134" w:hanging="567"/>
    </w:pPr>
    <w:rPr>
      <w:sz w:val="16"/>
      <w:szCs w:val="16"/>
    </w:rPr>
  </w:style>
  <w:style w:type="paragraph" w:styleId="Index6">
    <w:name w:val="index 6"/>
    <w:basedOn w:val="Index1"/>
    <w:next w:val="Normal"/>
    <w:uiPriority w:val="99"/>
    <w:semiHidden/>
    <w:unhideWhenUsed/>
    <w:rsid w:val="00893F2D"/>
    <w:pPr>
      <w:ind w:left="1418" w:hanging="709"/>
    </w:pPr>
  </w:style>
  <w:style w:type="paragraph" w:styleId="Index7">
    <w:name w:val="index 7"/>
    <w:basedOn w:val="Index1"/>
    <w:next w:val="Normal"/>
    <w:uiPriority w:val="99"/>
    <w:semiHidden/>
    <w:unhideWhenUsed/>
    <w:rsid w:val="00893F2D"/>
    <w:pPr>
      <w:ind w:left="1702" w:hanging="851"/>
    </w:pPr>
  </w:style>
  <w:style w:type="paragraph" w:styleId="Index8">
    <w:name w:val="index 8"/>
    <w:basedOn w:val="Index1"/>
    <w:next w:val="Normal"/>
    <w:uiPriority w:val="99"/>
    <w:semiHidden/>
    <w:unhideWhenUsed/>
    <w:rsid w:val="00893F2D"/>
    <w:pPr>
      <w:ind w:left="1984" w:hanging="992"/>
    </w:pPr>
  </w:style>
  <w:style w:type="paragraph" w:styleId="Index9">
    <w:name w:val="index 9"/>
    <w:basedOn w:val="Index1"/>
    <w:next w:val="Normal"/>
    <w:uiPriority w:val="99"/>
    <w:semiHidden/>
    <w:unhideWhenUsed/>
    <w:rsid w:val="00893F2D"/>
    <w:pPr>
      <w:ind w:left="2268" w:hanging="1134"/>
    </w:pPr>
  </w:style>
  <w:style w:type="table" w:customStyle="1" w:styleId="RohdeSchwarz-StandardTable">
    <w:name w:val="Rohde &amp; Schwarz - Standard Table"/>
    <w:basedOn w:val="TableNormal"/>
    <w:uiPriority w:val="99"/>
    <w:rsid w:val="0026074D"/>
    <w:pPr>
      <w:spacing w:before="64" w:after="64"/>
    </w:pPr>
    <w:rPr>
      <w:sz w:val="16"/>
    </w:rPr>
    <w:tblPr>
      <w:tblInd w:w="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57" w:type="dxa"/>
        <w:bottom w:w="0" w:type="dxa"/>
        <w:right w:w="57" w:type="dxa"/>
      </w:tblCellMar>
    </w:tblPr>
    <w:tblStylePr w:type="firstRow">
      <w:rPr>
        <w:b/>
        <w:sz w:val="20"/>
      </w:rPr>
    </w:tblStylePr>
    <w:tblStylePr w:type="firstCol">
      <w:rPr>
        <w:b/>
      </w:rPr>
    </w:tblStylePr>
  </w:style>
  <w:style w:type="table" w:styleId="MediumShading1-Accent3">
    <w:name w:val="Medium Shading 1 Accent 3"/>
    <w:basedOn w:val="TableNormal"/>
    <w:uiPriority w:val="63"/>
    <w:rsid w:val="002607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F18D" w:themeColor="accent3" w:themeTint="BF"/>
        <w:left w:val="single" w:sz="8" w:space="0" w:color="00F18D" w:themeColor="accent3" w:themeTint="BF"/>
        <w:bottom w:val="single" w:sz="8" w:space="0" w:color="00F18D" w:themeColor="accent3" w:themeTint="BF"/>
        <w:right w:val="single" w:sz="8" w:space="0" w:color="00F18D" w:themeColor="accent3" w:themeTint="BF"/>
        <w:insideH w:val="single" w:sz="8" w:space="0" w:color="00F18D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F18D" w:themeColor="accent3" w:themeTint="BF"/>
          <w:left w:val="single" w:sz="8" w:space="0" w:color="00F18D" w:themeColor="accent3" w:themeTint="BF"/>
          <w:bottom w:val="single" w:sz="8" w:space="0" w:color="00F18D" w:themeColor="accent3" w:themeTint="BF"/>
          <w:right w:val="single" w:sz="8" w:space="0" w:color="00F18D" w:themeColor="accent3" w:themeTint="BF"/>
          <w:insideH w:val="nil"/>
          <w:insideV w:val="nil"/>
        </w:tcBorders>
        <w:shd w:val="clear" w:color="auto" w:fill="0097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F18D" w:themeColor="accent3" w:themeTint="BF"/>
          <w:left w:val="single" w:sz="8" w:space="0" w:color="00F18D" w:themeColor="accent3" w:themeTint="BF"/>
          <w:bottom w:val="single" w:sz="8" w:space="0" w:color="00F18D" w:themeColor="accent3" w:themeTint="BF"/>
          <w:right w:val="single" w:sz="8" w:space="0" w:color="00F18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FFD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FFD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662610"/>
    <w:rPr>
      <w:rFonts w:asciiTheme="minorHAnsi" w:eastAsiaTheme="minorEastAsia" w:hAnsiTheme="minorHAnsi" w:cstheme="minorBidi"/>
      <w:b/>
      <w:bCs/>
      <w:sz w:val="16"/>
      <w:szCs w:val="16"/>
    </w:rPr>
  </w:style>
  <w:style w:type="table" w:styleId="DarkList-Accent2">
    <w:name w:val="Dark List Accent 2"/>
    <w:basedOn w:val="TableNormal"/>
    <w:uiPriority w:val="70"/>
    <w:rsid w:val="0026074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2433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0911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0E1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0E1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0E1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0E1A" w:themeFill="accent2" w:themeFillShade="BF"/>
      </w:tcPr>
    </w:tblStylePr>
  </w:style>
  <w:style w:type="table" w:styleId="MediumGrid3-Accent1">
    <w:name w:val="Medium Grid 3 Accent 1"/>
    <w:basedOn w:val="TableNormal"/>
    <w:uiPriority w:val="69"/>
    <w:rsid w:val="000004C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BE8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9DE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9DE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9DE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9DE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6D0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6D0FF" w:themeFill="accent1" w:themeFillTint="7F"/>
      </w:tcPr>
    </w:tblStylePr>
  </w:style>
  <w:style w:type="table" w:customStyle="1" w:styleId="RohdeSchwarz-ColoredTable">
    <w:name w:val="Rohde &amp; Schwarz - Colored Table"/>
    <w:basedOn w:val="RohdeSchwarz-StandardTable"/>
    <w:uiPriority w:val="99"/>
    <w:rsid w:val="000004C0"/>
    <w:pPr>
      <w:spacing w:after="0" w:line="240" w:lineRule="auto"/>
    </w:pPr>
    <w:tblPr>
      <w:tblStyleRowBandSize w:val="1"/>
      <w:tblInd w:w="57" w:type="dxa"/>
      <w:tblBorders>
        <w:top w:val="single" w:sz="4" w:space="0" w:color="AEB5BB" w:themeColor="accent4"/>
        <w:left w:val="single" w:sz="4" w:space="0" w:color="AEB5BB" w:themeColor="accent4"/>
        <w:bottom w:val="single" w:sz="4" w:space="0" w:color="AEB5BB" w:themeColor="accent4"/>
        <w:right w:val="single" w:sz="4" w:space="0" w:color="AEB5BB" w:themeColor="accent4"/>
        <w:insideH w:val="single" w:sz="4" w:space="0" w:color="AEB5BB" w:themeColor="accent4"/>
        <w:insideV w:val="single" w:sz="4" w:space="0" w:color="AEB5BB" w:themeColor="accent4"/>
      </w:tblBorders>
      <w:tblCellMar>
        <w:top w:w="0" w:type="dxa"/>
        <w:left w:w="57" w:type="dxa"/>
        <w:bottom w:w="0" w:type="dxa"/>
        <w:right w:w="57" w:type="dxa"/>
      </w:tblCellMar>
    </w:tblPr>
    <w:tblStylePr w:type="firstRow">
      <w:rPr>
        <w:b/>
        <w:color w:val="FFFFFF" w:themeColor="background1"/>
        <w:sz w:val="20"/>
      </w:rPr>
      <w:tblPr/>
      <w:tcPr>
        <w:tcBorders>
          <w:top w:val="single" w:sz="4" w:space="0" w:color="009DEC" w:themeColor="accent1"/>
          <w:left w:val="single" w:sz="4" w:space="0" w:color="009DEC" w:themeColor="accent1"/>
          <w:bottom w:val="single" w:sz="4" w:space="0" w:color="009DEC" w:themeColor="accent1"/>
          <w:right w:val="single" w:sz="4" w:space="0" w:color="009DEC" w:themeColor="accent1"/>
          <w:insideH w:val="single" w:sz="4" w:space="0" w:color="FFFFFF" w:themeColor="background1"/>
          <w:insideV w:val="single" w:sz="4" w:space="0" w:color="FFFFFF" w:themeColor="background1"/>
          <w:tl2br w:val="nil"/>
          <w:tr2bl w:val="nil"/>
        </w:tcBorders>
        <w:shd w:val="clear" w:color="auto" w:fill="009DEC" w:themeFill="accent1"/>
      </w:tcPr>
    </w:tblStylePr>
    <w:tblStylePr w:type="lastRow">
      <w:rPr>
        <w:b/>
        <w:color w:val="FFFFFF" w:themeColor="background1"/>
      </w:rPr>
      <w:tblPr/>
      <w:tcPr>
        <w:tcBorders>
          <w:top w:val="single" w:sz="4" w:space="0" w:color="009DEC" w:themeColor="accent1"/>
          <w:left w:val="single" w:sz="4" w:space="0" w:color="009DEC" w:themeColor="accent1"/>
          <w:bottom w:val="single" w:sz="4" w:space="0" w:color="009DEC" w:themeColor="accent1"/>
          <w:right w:val="single" w:sz="4" w:space="0" w:color="009DEC" w:themeColor="accent1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9DEC" w:themeFill="accent1"/>
      </w:tcPr>
    </w:tblStylePr>
    <w:tblStylePr w:type="firstCol">
      <w:rPr>
        <w:b/>
      </w:rPr>
    </w:tblStylePr>
    <w:tblStylePr w:type="band1Horz">
      <w:tblPr/>
      <w:tcPr>
        <w:shd w:val="clear" w:color="auto" w:fill="DEE1E3" w:themeFill="accent4" w:themeFillTint="66"/>
      </w:tcPr>
    </w:tblStylePr>
    <w:tblStylePr w:type="band2Horz">
      <w:tblPr/>
      <w:tcPr>
        <w:shd w:val="clear" w:color="auto" w:fill="FFFFFF" w:themeFill="background1"/>
      </w:tcPr>
    </w:tblStylePr>
  </w:style>
  <w:style w:type="table" w:styleId="LightShading-Accent1">
    <w:name w:val="Light Shading Accent 1"/>
    <w:basedOn w:val="TableNormal"/>
    <w:uiPriority w:val="60"/>
    <w:rsid w:val="000004C0"/>
    <w:pPr>
      <w:spacing w:after="0" w:line="240" w:lineRule="auto"/>
    </w:pPr>
    <w:rPr>
      <w:color w:val="0075B0" w:themeColor="accent1" w:themeShade="BF"/>
    </w:rPr>
    <w:tblPr>
      <w:tblStyleRowBandSize w:val="1"/>
      <w:tblStyleColBandSize w:val="1"/>
      <w:tblInd w:w="0" w:type="dxa"/>
      <w:tblBorders>
        <w:top w:val="single" w:sz="8" w:space="0" w:color="009DEC" w:themeColor="accent1"/>
        <w:bottom w:val="single" w:sz="8" w:space="0" w:color="009DE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DEC" w:themeColor="accent1"/>
          <w:left w:val="nil"/>
          <w:bottom w:val="single" w:sz="8" w:space="0" w:color="009DE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DEC" w:themeColor="accent1"/>
          <w:left w:val="nil"/>
          <w:bottom w:val="single" w:sz="8" w:space="0" w:color="009DE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BE8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BE8FF" w:themeFill="accent1" w:themeFillTint="3F"/>
      </w:tcPr>
    </w:tblStylePr>
  </w:style>
  <w:style w:type="table" w:styleId="MediumShading1-Accent4">
    <w:name w:val="Medium Shading 1 Accent 4"/>
    <w:basedOn w:val="TableNormal"/>
    <w:uiPriority w:val="63"/>
    <w:rsid w:val="00E0568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2C7CC" w:themeColor="accent4" w:themeTint="BF"/>
        <w:left w:val="single" w:sz="8" w:space="0" w:color="C2C7CC" w:themeColor="accent4" w:themeTint="BF"/>
        <w:bottom w:val="single" w:sz="8" w:space="0" w:color="C2C7CC" w:themeColor="accent4" w:themeTint="BF"/>
        <w:right w:val="single" w:sz="8" w:space="0" w:color="C2C7CC" w:themeColor="accent4" w:themeTint="BF"/>
        <w:insideH w:val="single" w:sz="8" w:space="0" w:color="C2C7CC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2C7CC" w:themeColor="accent4" w:themeTint="BF"/>
          <w:left w:val="single" w:sz="8" w:space="0" w:color="C2C7CC" w:themeColor="accent4" w:themeTint="BF"/>
          <w:bottom w:val="single" w:sz="8" w:space="0" w:color="C2C7CC" w:themeColor="accent4" w:themeTint="BF"/>
          <w:right w:val="single" w:sz="8" w:space="0" w:color="C2C7CC" w:themeColor="accent4" w:themeTint="BF"/>
          <w:insideH w:val="nil"/>
          <w:insideV w:val="nil"/>
        </w:tcBorders>
        <w:shd w:val="clear" w:color="auto" w:fill="AEB5B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2C7CC" w:themeColor="accent4" w:themeTint="BF"/>
          <w:left w:val="single" w:sz="8" w:space="0" w:color="C2C7CC" w:themeColor="accent4" w:themeTint="BF"/>
          <w:bottom w:val="single" w:sz="8" w:space="0" w:color="C2C7CC" w:themeColor="accent4" w:themeTint="BF"/>
          <w:right w:val="single" w:sz="8" w:space="0" w:color="C2C7C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CE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AECE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NoSpacing">
    <w:name w:val="No Spacing"/>
    <w:link w:val="NoSpacingChar"/>
    <w:uiPriority w:val="21"/>
    <w:qFormat/>
    <w:rsid w:val="002974AD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21"/>
    <w:rsid w:val="003F37D2"/>
    <w:rPr>
      <w:sz w:val="22"/>
      <w:szCs w:val="22"/>
    </w:rPr>
  </w:style>
  <w:style w:type="character" w:customStyle="1" w:styleId="Superscript">
    <w:name w:val="Superscript"/>
    <w:basedOn w:val="DefaultParagraphFont"/>
    <w:uiPriority w:val="1"/>
    <w:unhideWhenUsed/>
    <w:rsid w:val="003F37D2"/>
    <w:rPr>
      <w:vertAlign w:val="superscript"/>
    </w:rPr>
  </w:style>
  <w:style w:type="character" w:customStyle="1" w:styleId="Condensed">
    <w:name w:val="Condensed"/>
    <w:basedOn w:val="DefaultParagraphFont"/>
    <w:unhideWhenUsed/>
    <w:rsid w:val="003F37D2"/>
    <w:rPr>
      <w:spacing w:val="-40"/>
    </w:rPr>
  </w:style>
  <w:style w:type="character" w:customStyle="1" w:styleId="hps">
    <w:name w:val="hps"/>
    <w:basedOn w:val="DefaultParagraphFont"/>
    <w:rsid w:val="00184411"/>
  </w:style>
  <w:style w:type="character" w:customStyle="1" w:styleId="shorttext">
    <w:name w:val="short_text"/>
    <w:basedOn w:val="DefaultParagraphFont"/>
    <w:rsid w:val="001844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20" w:line="271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79" w:qFormat="1"/>
    <w:lsdException w:name="List Bullet" w:uiPriority="79" w:qFormat="1"/>
    <w:lsdException w:name="List Number" w:qFormat="1"/>
    <w:lsdException w:name="List 2" w:uiPriority="79" w:qFormat="1"/>
    <w:lsdException w:name="List 3" w:uiPriority="79"/>
    <w:lsdException w:name="List 4" w:uiPriority="79"/>
    <w:lsdException w:name="List 5" w:uiPriority="79"/>
    <w:lsdException w:name="List Bullet 2" w:uiPriority="79" w:qFormat="1"/>
    <w:lsdException w:name="List Bullet 3" w:uiPriority="79"/>
    <w:lsdException w:name="List Bullet 4" w:uiPriority="79"/>
    <w:lsdException w:name="List Bullet 5" w:uiPriority="79"/>
    <w:lsdException w:name="List Number 2" w:qFormat="1"/>
    <w:lsdException w:name="Title" w:semiHidden="0" w:uiPriority="10" w:unhideWhenUsed="0" w:qFormat="1"/>
    <w:lsdException w:name="Default Paragraph Font" w:uiPriority="1"/>
    <w:lsdException w:name="List Continue" w:uiPriority="80" w:qFormat="1"/>
    <w:lsdException w:name="List Continue 2" w:uiPriority="80" w:qFormat="1"/>
    <w:lsdException w:name="List Continue 3" w:uiPriority="80"/>
    <w:lsdException w:name="List Continue 4" w:uiPriority="80"/>
    <w:lsdException w:name="List Continue 5" w:uiPriority="80"/>
    <w:lsdException w:name="Subtitle" w:semiHidden="0" w:uiPriority="11" w:unhideWhenUsed="0" w:qFormat="1"/>
    <w:lsdException w:name="Strong" w:semiHidden="0" w:uiPriority="2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21" w:unhideWhenUsed="0" w:qFormat="1"/>
    <w:lsdException w:name="Intense Emphasis" w:semiHidden="0" w:uiPriority="2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7D2"/>
  </w:style>
  <w:style w:type="paragraph" w:styleId="Heading1">
    <w:name w:val="heading 1"/>
    <w:basedOn w:val="Normal"/>
    <w:next w:val="Normal"/>
    <w:link w:val="Heading1Char"/>
    <w:uiPriority w:val="12"/>
    <w:qFormat/>
    <w:rsid w:val="00BB0F62"/>
    <w:pPr>
      <w:keepNext/>
      <w:keepLines/>
      <w:numPr>
        <w:numId w:val="38"/>
      </w:numPr>
      <w:spacing w:before="720" w:after="240"/>
      <w:outlineLvl w:val="0"/>
    </w:pPr>
    <w:rPr>
      <w:rFonts w:asciiTheme="majorHAnsi" w:eastAsiaTheme="majorEastAsia" w:hAnsiTheme="majorHAnsi" w:cstheme="majorBidi"/>
      <w:color w:val="009DEC" w:themeColor="accent1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12"/>
    <w:semiHidden/>
    <w:unhideWhenUsed/>
    <w:qFormat/>
    <w:rsid w:val="003E490B"/>
    <w:pPr>
      <w:keepNext/>
      <w:keepLines/>
      <w:numPr>
        <w:ilvl w:val="1"/>
        <w:numId w:val="38"/>
      </w:numPr>
      <w:spacing w:before="480" w:after="240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2"/>
    <w:next w:val="Normal"/>
    <w:link w:val="Heading3Char"/>
    <w:uiPriority w:val="12"/>
    <w:semiHidden/>
    <w:unhideWhenUsed/>
    <w:qFormat/>
    <w:rsid w:val="003E490B"/>
    <w:pPr>
      <w:numPr>
        <w:ilvl w:val="2"/>
      </w:numPr>
      <w:spacing w:before="360"/>
      <w:outlineLvl w:val="2"/>
    </w:pPr>
    <w:rPr>
      <w:color w:val="000000" w:themeColor="text1"/>
      <w:sz w:val="24"/>
      <w:szCs w:val="24"/>
    </w:rPr>
  </w:style>
  <w:style w:type="paragraph" w:styleId="Heading4">
    <w:name w:val="heading 4"/>
    <w:basedOn w:val="Heading3"/>
    <w:next w:val="Normal"/>
    <w:link w:val="Heading4Char"/>
    <w:uiPriority w:val="12"/>
    <w:semiHidden/>
    <w:unhideWhenUsed/>
    <w:qFormat/>
    <w:rsid w:val="003E490B"/>
    <w:pPr>
      <w:numPr>
        <w:ilvl w:val="3"/>
      </w:numPr>
      <w:spacing w:after="0"/>
      <w:outlineLvl w:val="3"/>
    </w:pPr>
  </w:style>
  <w:style w:type="paragraph" w:styleId="Heading5">
    <w:name w:val="heading 5"/>
    <w:basedOn w:val="Heading4"/>
    <w:next w:val="Normal"/>
    <w:link w:val="Heading5Char"/>
    <w:uiPriority w:val="12"/>
    <w:semiHidden/>
    <w:unhideWhenUsed/>
    <w:qFormat/>
    <w:rsid w:val="00FC16F4"/>
    <w:pPr>
      <w:numPr>
        <w:ilvl w:val="4"/>
      </w:numPr>
      <w:outlineLvl w:val="4"/>
    </w:pPr>
  </w:style>
  <w:style w:type="paragraph" w:styleId="Heading6">
    <w:name w:val="heading 6"/>
    <w:basedOn w:val="Heading4"/>
    <w:next w:val="Normal"/>
    <w:link w:val="Heading6Char"/>
    <w:uiPriority w:val="12"/>
    <w:semiHidden/>
    <w:unhideWhenUsed/>
    <w:qFormat/>
    <w:rsid w:val="00FC16F4"/>
    <w:pPr>
      <w:numPr>
        <w:ilvl w:val="5"/>
      </w:numPr>
      <w:outlineLvl w:val="5"/>
    </w:pPr>
  </w:style>
  <w:style w:type="paragraph" w:styleId="Heading7">
    <w:name w:val="heading 7"/>
    <w:basedOn w:val="Normal"/>
    <w:next w:val="Heading4"/>
    <w:link w:val="Heading7Char"/>
    <w:uiPriority w:val="12"/>
    <w:semiHidden/>
    <w:unhideWhenUsed/>
    <w:qFormat/>
    <w:rsid w:val="003E490B"/>
    <w:pPr>
      <w:keepNext/>
      <w:keepLines/>
      <w:numPr>
        <w:ilvl w:val="6"/>
        <w:numId w:val="38"/>
      </w:numPr>
      <w:spacing w:before="360" w:after="0"/>
      <w:outlineLvl w:val="6"/>
    </w:pPr>
    <w:rPr>
      <w:b/>
      <w:bCs/>
      <w:sz w:val="24"/>
      <w:szCs w:val="24"/>
    </w:rPr>
  </w:style>
  <w:style w:type="paragraph" w:styleId="Heading8">
    <w:name w:val="heading 8"/>
    <w:basedOn w:val="Heading4"/>
    <w:next w:val="Normal"/>
    <w:link w:val="Heading8Char"/>
    <w:uiPriority w:val="12"/>
    <w:semiHidden/>
    <w:unhideWhenUsed/>
    <w:qFormat/>
    <w:rsid w:val="00FC16F4"/>
    <w:pPr>
      <w:numPr>
        <w:ilvl w:val="7"/>
      </w:numPr>
      <w:outlineLvl w:val="7"/>
    </w:pPr>
  </w:style>
  <w:style w:type="paragraph" w:styleId="Heading9">
    <w:name w:val="heading 9"/>
    <w:basedOn w:val="Normal"/>
    <w:next w:val="Heading4"/>
    <w:link w:val="Heading9Char"/>
    <w:uiPriority w:val="12"/>
    <w:semiHidden/>
    <w:unhideWhenUsed/>
    <w:qFormat/>
    <w:rsid w:val="00FC16F4"/>
    <w:pPr>
      <w:keepNext/>
      <w:keepLines/>
      <w:numPr>
        <w:ilvl w:val="8"/>
        <w:numId w:val="38"/>
      </w:numPr>
      <w:spacing w:before="360" w:after="0"/>
      <w:outlineLvl w:val="8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0BBC"/>
    <w:pPr>
      <w:spacing w:after="0" w:line="240" w:lineRule="auto"/>
    </w:pPr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A0BBC"/>
    <w:rPr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074D8"/>
    <w:pPr>
      <w:spacing w:after="400" w:line="240" w:lineRule="auto"/>
      <w:ind w:right="2041"/>
      <w:contextualSpacing/>
    </w:pPr>
    <w:rPr>
      <w:rFonts w:asciiTheme="majorHAnsi" w:eastAsiaTheme="majorEastAsia" w:hAnsiTheme="majorHAnsi" w:cstheme="majorBidi"/>
      <w:color w:val="009DEC" w:themeColor="accent1"/>
      <w:kern w:val="28"/>
      <w:sz w:val="68"/>
      <w:szCs w:val="68"/>
    </w:rPr>
  </w:style>
  <w:style w:type="character" w:customStyle="1" w:styleId="TitleChar">
    <w:name w:val="Title Char"/>
    <w:basedOn w:val="DefaultParagraphFont"/>
    <w:link w:val="Title"/>
    <w:uiPriority w:val="10"/>
    <w:rsid w:val="001074D8"/>
    <w:rPr>
      <w:rFonts w:asciiTheme="majorHAnsi" w:eastAsiaTheme="majorEastAsia" w:hAnsiTheme="majorHAnsi" w:cstheme="majorBidi"/>
      <w:color w:val="009DEC" w:themeColor="accent1"/>
      <w:kern w:val="28"/>
      <w:sz w:val="68"/>
      <w:szCs w:val="68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0DE6"/>
    <w:pPr>
      <w:numPr>
        <w:ilvl w:val="1"/>
      </w:numPr>
      <w:spacing w:before="240"/>
      <w:contextualSpacing/>
    </w:pPr>
    <w:rPr>
      <w:rFonts w:cstheme="minorHAnsi"/>
      <w:b/>
      <w:bCs/>
    </w:rPr>
  </w:style>
  <w:style w:type="character" w:customStyle="1" w:styleId="SubtitleChar">
    <w:name w:val="Subtitle Char"/>
    <w:basedOn w:val="DefaultParagraphFont"/>
    <w:link w:val="Subtitle"/>
    <w:uiPriority w:val="11"/>
    <w:rsid w:val="00460DE6"/>
    <w:rPr>
      <w:rFonts w:cstheme="minorHAnsi"/>
      <w:b/>
      <w:bCs/>
    </w:rPr>
  </w:style>
  <w:style w:type="character" w:customStyle="1" w:styleId="Heading1Char">
    <w:name w:val="Heading 1 Char"/>
    <w:basedOn w:val="DefaultParagraphFont"/>
    <w:link w:val="Heading1"/>
    <w:uiPriority w:val="12"/>
    <w:rsid w:val="00A9005C"/>
    <w:rPr>
      <w:rFonts w:asciiTheme="majorHAnsi" w:eastAsiaTheme="majorEastAsia" w:hAnsiTheme="majorHAnsi" w:cstheme="majorBidi"/>
      <w:color w:val="009DEC" w:themeColor="accent1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12"/>
    <w:semiHidden/>
    <w:rsid w:val="00A9005C"/>
    <w:rPr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12"/>
    <w:semiHidden/>
    <w:rsid w:val="00A9005C"/>
    <w:rPr>
      <w:b/>
      <w:bCs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2"/>
    <w:semiHidden/>
    <w:rsid w:val="00A9005C"/>
    <w:rPr>
      <w:b/>
      <w:bCs/>
      <w:color w:val="000000" w:themeColor="tex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12"/>
    <w:semiHidden/>
    <w:rsid w:val="00A9005C"/>
    <w:rPr>
      <w:b/>
      <w:bCs/>
      <w:color w:val="000000" w:themeColor="text1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12"/>
    <w:semiHidden/>
    <w:rsid w:val="00A9005C"/>
    <w:rPr>
      <w:b/>
      <w:bCs/>
      <w:color w:val="000000" w:themeColor="text1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12"/>
    <w:semiHidden/>
    <w:rsid w:val="00A9005C"/>
    <w:rPr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12"/>
    <w:semiHidden/>
    <w:rsid w:val="00A9005C"/>
    <w:rPr>
      <w:b/>
      <w:bCs/>
      <w:color w:val="000000" w:themeColor="text1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12"/>
    <w:semiHidden/>
    <w:rsid w:val="00A9005C"/>
    <w:rPr>
      <w:b/>
      <w:bCs/>
      <w:sz w:val="24"/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953B92"/>
  </w:style>
  <w:style w:type="paragraph" w:styleId="TOCHeading">
    <w:name w:val="TOC Heading"/>
    <w:basedOn w:val="Heading1"/>
    <w:next w:val="Normal"/>
    <w:uiPriority w:val="38"/>
    <w:qFormat/>
    <w:rsid w:val="003E490B"/>
    <w:pPr>
      <w:numPr>
        <w:numId w:val="0"/>
      </w:numPr>
      <w:spacing w:before="480"/>
      <w:outlineLvl w:val="9"/>
    </w:pPr>
    <w:rPr>
      <w:rFonts w:cstheme="minorBidi"/>
    </w:rPr>
  </w:style>
  <w:style w:type="paragraph" w:styleId="TOC1">
    <w:name w:val="toc 1"/>
    <w:basedOn w:val="Normal"/>
    <w:next w:val="Normal"/>
    <w:uiPriority w:val="39"/>
    <w:semiHidden/>
    <w:unhideWhenUsed/>
    <w:rsid w:val="004261B8"/>
    <w:pPr>
      <w:tabs>
        <w:tab w:val="left" w:pos="1134"/>
        <w:tab w:val="right" w:leader="dot" w:pos="9421"/>
      </w:tabs>
      <w:spacing w:before="240" w:after="0" w:line="312" w:lineRule="auto"/>
      <w:ind w:left="1134" w:hanging="1134"/>
      <w:contextualSpacing/>
    </w:pPr>
    <w:rPr>
      <w:rFonts w:asciiTheme="majorHAnsi" w:hAnsiTheme="majorHAnsi" w:cstheme="majorBidi"/>
      <w:color w:val="009DEC" w:themeColor="accent1"/>
      <w:sz w:val="28"/>
      <w:szCs w:val="28"/>
    </w:rPr>
  </w:style>
  <w:style w:type="paragraph" w:styleId="TOC2">
    <w:name w:val="toc 2"/>
    <w:basedOn w:val="Normal"/>
    <w:next w:val="Normal"/>
    <w:uiPriority w:val="39"/>
    <w:semiHidden/>
    <w:unhideWhenUsed/>
    <w:rsid w:val="003E490B"/>
    <w:pPr>
      <w:tabs>
        <w:tab w:val="left" w:pos="1134"/>
        <w:tab w:val="right" w:leader="dot" w:pos="9421"/>
      </w:tabs>
      <w:spacing w:before="80" w:after="0"/>
      <w:ind w:left="1134" w:hanging="1134"/>
    </w:pPr>
    <w:rPr>
      <w:b/>
      <w:bCs/>
    </w:rPr>
  </w:style>
  <w:style w:type="paragraph" w:styleId="TOC3">
    <w:name w:val="toc 3"/>
    <w:basedOn w:val="TOC2"/>
    <w:next w:val="Normal"/>
    <w:uiPriority w:val="39"/>
    <w:semiHidden/>
    <w:unhideWhenUsed/>
    <w:rsid w:val="004261B8"/>
    <w:pPr>
      <w:tabs>
        <w:tab w:val="clear" w:pos="9421"/>
        <w:tab w:val="right" w:leader="dot" w:pos="9424"/>
      </w:tabs>
    </w:pPr>
  </w:style>
  <w:style w:type="character" w:styleId="Hyperlink">
    <w:name w:val="Hyperlink"/>
    <w:basedOn w:val="DefaultParagraphFont"/>
    <w:uiPriority w:val="99"/>
    <w:semiHidden/>
    <w:unhideWhenUsed/>
    <w:rsid w:val="00953B92"/>
    <w:rPr>
      <w:color w:val="009DEC" w:themeColor="hyperlink"/>
      <w:u w:val="single"/>
    </w:rPr>
  </w:style>
  <w:style w:type="character" w:styleId="IntenseEmphasis">
    <w:name w:val="Intense Emphasis"/>
    <w:basedOn w:val="DefaultParagraphFont"/>
    <w:uiPriority w:val="20"/>
    <w:qFormat/>
    <w:rsid w:val="00622A82"/>
    <w:rPr>
      <w:b/>
      <w:bCs/>
      <w:color w:val="009DEC" w:themeColor="accent1"/>
    </w:rPr>
  </w:style>
  <w:style w:type="character" w:styleId="SubtleEmphasis">
    <w:name w:val="Subtle Emphasis"/>
    <w:basedOn w:val="DefaultParagraphFont"/>
    <w:uiPriority w:val="22"/>
    <w:qFormat/>
    <w:rsid w:val="00622A82"/>
    <w:rPr>
      <w:color w:val="AEB5BB" w:themeColor="accent4"/>
    </w:rPr>
  </w:style>
  <w:style w:type="character" w:styleId="Emphasis">
    <w:name w:val="Emphasis"/>
    <w:basedOn w:val="DefaultParagraphFont"/>
    <w:uiPriority w:val="20"/>
    <w:semiHidden/>
    <w:qFormat/>
    <w:rsid w:val="00953B92"/>
    <w:rPr>
      <w:i/>
      <w:iCs/>
    </w:rPr>
  </w:style>
  <w:style w:type="character" w:styleId="Strong">
    <w:name w:val="Strong"/>
    <w:basedOn w:val="DefaultParagraphFont"/>
    <w:uiPriority w:val="20"/>
    <w:qFormat/>
    <w:rsid w:val="00953B92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unhideWhenUsed/>
    <w:qFormat/>
    <w:rsid w:val="006B2CE9"/>
    <w:pPr>
      <w:spacing w:before="200" w:after="280"/>
      <w:ind w:right="936"/>
    </w:pPr>
    <w:rPr>
      <w:bCs/>
      <w:iCs/>
      <w:color w:val="009DE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48ED"/>
    <w:rPr>
      <w:bCs/>
      <w:iCs/>
      <w:color w:val="009DEC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622A82"/>
  </w:style>
  <w:style w:type="character" w:customStyle="1" w:styleId="QuoteChar">
    <w:name w:val="Quote Char"/>
    <w:basedOn w:val="DefaultParagraphFont"/>
    <w:link w:val="Quote"/>
    <w:uiPriority w:val="29"/>
    <w:rsid w:val="009048ED"/>
  </w:style>
  <w:style w:type="character" w:styleId="IntenseReference">
    <w:name w:val="Intense Reference"/>
    <w:basedOn w:val="DefaultParagraphFont"/>
    <w:uiPriority w:val="32"/>
    <w:semiHidden/>
    <w:unhideWhenUsed/>
    <w:qFormat/>
    <w:rsid w:val="00953B92"/>
    <w:rPr>
      <w:b/>
      <w:bCs/>
      <w:smallCaps/>
      <w:color w:val="EF2433" w:themeColor="accent2"/>
      <w:spacing w:val="5"/>
      <w:u w:val="single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953B92"/>
    <w:rPr>
      <w:smallCaps/>
      <w:color w:val="EF2433" w:themeColor="accent2"/>
      <w:u w:val="single"/>
    </w:rPr>
  </w:style>
  <w:style w:type="character" w:styleId="BookTitle">
    <w:name w:val="Book Title"/>
    <w:basedOn w:val="DefaultParagraphFont"/>
    <w:uiPriority w:val="33"/>
    <w:semiHidden/>
    <w:unhideWhenUsed/>
    <w:qFormat/>
    <w:rsid w:val="00953B92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semiHidden/>
    <w:unhideWhenUsed/>
    <w:rsid w:val="00BF698E"/>
    <w:pPr>
      <w:numPr>
        <w:numId w:val="14"/>
      </w:numPr>
      <w:tabs>
        <w:tab w:val="left" w:pos="425"/>
      </w:tabs>
      <w:ind w:left="425" w:hanging="425"/>
    </w:pPr>
  </w:style>
  <w:style w:type="paragraph" w:styleId="FootnoteText">
    <w:name w:val="footnote text"/>
    <w:basedOn w:val="EndnoteText"/>
    <w:link w:val="FootnoteTextChar"/>
    <w:uiPriority w:val="99"/>
    <w:semiHidden/>
    <w:unhideWhenUsed/>
    <w:rsid w:val="00953B92"/>
  </w:style>
  <w:style w:type="character" w:customStyle="1" w:styleId="FootnoteTextChar">
    <w:name w:val="Footnote Text Char"/>
    <w:basedOn w:val="DefaultParagraphFont"/>
    <w:link w:val="FootnoteText"/>
    <w:uiPriority w:val="99"/>
    <w:rsid w:val="00953B92"/>
    <w:rPr>
      <w:sz w:val="15"/>
      <w:szCs w:val="15"/>
    </w:rPr>
  </w:style>
  <w:style w:type="character" w:styleId="FootnoteReference">
    <w:name w:val="footnote reference"/>
    <w:basedOn w:val="DefaultParagraphFont"/>
    <w:uiPriority w:val="99"/>
    <w:semiHidden/>
    <w:unhideWhenUsed/>
    <w:rsid w:val="00953B92"/>
    <w:rPr>
      <w:vertAlign w:val="superscript"/>
    </w:rPr>
  </w:style>
  <w:style w:type="paragraph" w:styleId="Caption">
    <w:name w:val="caption"/>
    <w:basedOn w:val="Normal"/>
    <w:next w:val="Normal"/>
    <w:uiPriority w:val="29"/>
    <w:qFormat/>
    <w:rsid w:val="00F76C7A"/>
    <w:rPr>
      <w:color w:val="009DEC" w:themeColor="accent1"/>
      <w:sz w:val="16"/>
      <w:szCs w:val="16"/>
    </w:rPr>
  </w:style>
  <w:style w:type="paragraph" w:styleId="ListNumber">
    <w:name w:val="List Number"/>
    <w:basedOn w:val="Normal"/>
    <w:uiPriority w:val="78"/>
    <w:qFormat/>
    <w:rsid w:val="00BF698E"/>
    <w:pPr>
      <w:numPr>
        <w:numId w:val="32"/>
      </w:numPr>
    </w:pPr>
    <w:rPr>
      <w:color w:val="000000" w:themeColor="text1"/>
    </w:rPr>
  </w:style>
  <w:style w:type="paragraph" w:styleId="List">
    <w:name w:val="List"/>
    <w:basedOn w:val="Normal"/>
    <w:uiPriority w:val="79"/>
    <w:qFormat/>
    <w:rsid w:val="00F76C7A"/>
    <w:pPr>
      <w:numPr>
        <w:numId w:val="19"/>
      </w:numPr>
    </w:pPr>
  </w:style>
  <w:style w:type="paragraph" w:styleId="Header">
    <w:name w:val="header"/>
    <w:basedOn w:val="Normal"/>
    <w:link w:val="HeaderChar"/>
    <w:uiPriority w:val="99"/>
    <w:semiHidden/>
    <w:unhideWhenUsed/>
    <w:rsid w:val="00662D30"/>
    <w:pPr>
      <w:tabs>
        <w:tab w:val="center" w:pos="4536"/>
        <w:tab w:val="right" w:pos="9072"/>
      </w:tabs>
      <w:spacing w:after="0"/>
    </w:pPr>
    <w:rPr>
      <w:sz w:val="15"/>
      <w:szCs w:val="15"/>
    </w:rPr>
  </w:style>
  <w:style w:type="character" w:customStyle="1" w:styleId="HeaderChar">
    <w:name w:val="Header Char"/>
    <w:basedOn w:val="DefaultParagraphFont"/>
    <w:link w:val="Header"/>
    <w:uiPriority w:val="99"/>
    <w:rsid w:val="00662D30"/>
    <w:rPr>
      <w:sz w:val="15"/>
      <w:szCs w:val="15"/>
    </w:rPr>
  </w:style>
  <w:style w:type="paragraph" w:styleId="Footer">
    <w:name w:val="footer"/>
    <w:basedOn w:val="Normal"/>
    <w:link w:val="FooterChar"/>
    <w:uiPriority w:val="99"/>
    <w:semiHidden/>
    <w:unhideWhenUsed/>
    <w:rsid w:val="004A0BBC"/>
    <w:pPr>
      <w:tabs>
        <w:tab w:val="center" w:pos="4536"/>
        <w:tab w:val="right" w:pos="9072"/>
      </w:tabs>
      <w:spacing w:after="0"/>
    </w:pPr>
    <w:rPr>
      <w:b/>
      <w:bCs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4A0BBC"/>
    <w:rPr>
      <w:b/>
      <w:bCs/>
      <w:sz w:val="16"/>
      <w:szCs w:val="16"/>
    </w:rPr>
  </w:style>
  <w:style w:type="paragraph" w:styleId="BlockText">
    <w:name w:val="Block Text"/>
    <w:basedOn w:val="Normal"/>
    <w:uiPriority w:val="99"/>
    <w:semiHidden/>
    <w:unhideWhenUsed/>
    <w:rsid w:val="00F76C7A"/>
    <w:pPr>
      <w:pBdr>
        <w:top w:val="single" w:sz="2" w:space="10" w:color="009DEC" w:themeColor="accent1" w:frame="1"/>
        <w:left w:val="single" w:sz="2" w:space="10" w:color="009DEC" w:themeColor="accent1" w:frame="1"/>
        <w:bottom w:val="single" w:sz="2" w:space="10" w:color="009DEC" w:themeColor="accent1" w:frame="1"/>
        <w:right w:val="single" w:sz="2" w:space="10" w:color="009DEC" w:themeColor="accent1" w:frame="1"/>
      </w:pBdr>
      <w:spacing w:after="0"/>
      <w:ind w:left="1134" w:right="1134"/>
    </w:pPr>
    <w:rPr>
      <w:color w:val="009DEC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4A0BBC"/>
  </w:style>
  <w:style w:type="character" w:customStyle="1" w:styleId="BodyTextChar">
    <w:name w:val="Body Text Char"/>
    <w:basedOn w:val="DefaultParagraphFont"/>
    <w:link w:val="BodyText"/>
    <w:uiPriority w:val="99"/>
    <w:rsid w:val="004A0BBC"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953B92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953B92"/>
    <w:rPr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52221"/>
    <w:pPr>
      <w:spacing w:after="0" w:line="200" w:lineRule="atLeast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E52221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6970FA"/>
    <w:pPr>
      <w:spacing w:after="0"/>
      <w:ind w:firstLine="34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6970FA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970FA"/>
    <w:pPr>
      <w:ind w:left="34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6970FA"/>
    <w:rPr>
      <w:sz w:val="20"/>
      <w:szCs w:val="20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6970FA"/>
    <w:pPr>
      <w:spacing w:after="0"/>
      <w:ind w:firstLine="34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6970FA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970FA"/>
    <w:pPr>
      <w:spacing w:line="480" w:lineRule="auto"/>
      <w:ind w:left="1020" w:hanging="34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970FA"/>
    <w:rPr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970FA"/>
    <w:pPr>
      <w:ind w:left="34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6970FA"/>
    <w:rPr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970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70FA"/>
    <w:pPr>
      <w:spacing w:after="0"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6970F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3B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953B92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53B92"/>
    <w:pPr>
      <w:spacing w:line="269" w:lineRule="auto"/>
    </w:pPr>
  </w:style>
  <w:style w:type="character" w:customStyle="1" w:styleId="DateChar">
    <w:name w:val="Date Char"/>
    <w:basedOn w:val="DefaultParagraphFont"/>
    <w:link w:val="Date"/>
    <w:uiPriority w:val="99"/>
    <w:rsid w:val="00953B92"/>
    <w:rPr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53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953B92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53B92"/>
    <w:pPr>
      <w:spacing w:after="100" w:line="269" w:lineRule="auto"/>
    </w:pPr>
    <w:rPr>
      <w:sz w:val="15"/>
      <w:szCs w:val="15"/>
    </w:rPr>
  </w:style>
  <w:style w:type="character" w:customStyle="1" w:styleId="EndnoteTextChar">
    <w:name w:val="Endnote Text Char"/>
    <w:basedOn w:val="DefaultParagraphFont"/>
    <w:link w:val="EndnoteText"/>
    <w:uiPriority w:val="99"/>
    <w:rsid w:val="00953B92"/>
    <w:rPr>
      <w:sz w:val="15"/>
      <w:szCs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6970FA"/>
    <w:rPr>
      <w:color w:val="933973" w:themeColor="followedHyperlink"/>
      <w:u w:val="single"/>
    </w:rPr>
  </w:style>
  <w:style w:type="character" w:styleId="EndnoteReference">
    <w:name w:val="endnote reference"/>
    <w:basedOn w:val="DefaultParagraphFont"/>
    <w:uiPriority w:val="99"/>
    <w:semiHidden/>
    <w:unhideWhenUsed/>
    <w:rsid w:val="00953B92"/>
    <w:rPr>
      <w:vertAlign w:val="superscript"/>
    </w:rPr>
  </w:style>
  <w:style w:type="paragraph" w:styleId="ListNumber2">
    <w:name w:val="List Number 2"/>
    <w:basedOn w:val="ListNumber"/>
    <w:uiPriority w:val="78"/>
    <w:qFormat/>
    <w:rsid w:val="007E6503"/>
    <w:pPr>
      <w:numPr>
        <w:ilvl w:val="1"/>
      </w:numPr>
    </w:pPr>
  </w:style>
  <w:style w:type="paragraph" w:styleId="ListNumber3">
    <w:name w:val="List Number 3"/>
    <w:basedOn w:val="ListNumber"/>
    <w:uiPriority w:val="78"/>
    <w:semiHidden/>
    <w:unhideWhenUsed/>
    <w:rsid w:val="00BF698E"/>
    <w:pPr>
      <w:numPr>
        <w:ilvl w:val="2"/>
      </w:numPr>
    </w:pPr>
  </w:style>
  <w:style w:type="paragraph" w:styleId="ListNumber4">
    <w:name w:val="List Number 4"/>
    <w:basedOn w:val="ListNumber"/>
    <w:uiPriority w:val="78"/>
    <w:semiHidden/>
    <w:unhideWhenUsed/>
    <w:rsid w:val="00BF698E"/>
    <w:pPr>
      <w:numPr>
        <w:ilvl w:val="3"/>
      </w:numPr>
      <w:ind w:left="1701"/>
    </w:pPr>
  </w:style>
  <w:style w:type="paragraph" w:styleId="ListNumber5">
    <w:name w:val="List Number 5"/>
    <w:basedOn w:val="ListNumber"/>
    <w:uiPriority w:val="78"/>
    <w:semiHidden/>
    <w:unhideWhenUsed/>
    <w:rsid w:val="007E79BF"/>
    <w:pPr>
      <w:numPr>
        <w:ilvl w:val="4"/>
      </w:numPr>
      <w:ind w:left="2127"/>
    </w:pPr>
  </w:style>
  <w:style w:type="character" w:customStyle="1" w:styleId="Red">
    <w:name w:val="Red"/>
    <w:basedOn w:val="DefaultParagraphFont"/>
    <w:uiPriority w:val="19"/>
    <w:qFormat/>
    <w:rsid w:val="00953B92"/>
    <w:rPr>
      <w:color w:val="EF2433" w:themeColor="accent2"/>
    </w:rPr>
  </w:style>
  <w:style w:type="paragraph" w:styleId="ListBullet">
    <w:name w:val="List Bullet"/>
    <w:basedOn w:val="Normal"/>
    <w:uiPriority w:val="78"/>
    <w:qFormat/>
    <w:rsid w:val="00F76C7A"/>
    <w:pPr>
      <w:numPr>
        <w:numId w:val="13"/>
      </w:numPr>
    </w:pPr>
  </w:style>
  <w:style w:type="paragraph" w:styleId="ListBullet2">
    <w:name w:val="List Bullet 2"/>
    <w:basedOn w:val="ListBullet"/>
    <w:uiPriority w:val="78"/>
    <w:qFormat/>
    <w:rsid w:val="00874FFC"/>
    <w:pPr>
      <w:numPr>
        <w:ilvl w:val="1"/>
      </w:numPr>
    </w:pPr>
  </w:style>
  <w:style w:type="paragraph" w:styleId="ListBullet3">
    <w:name w:val="List Bullet 3"/>
    <w:basedOn w:val="Normal"/>
    <w:uiPriority w:val="78"/>
    <w:semiHidden/>
    <w:unhideWhenUsed/>
    <w:rsid w:val="00874FFC"/>
    <w:pPr>
      <w:numPr>
        <w:ilvl w:val="2"/>
        <w:numId w:val="13"/>
      </w:numPr>
    </w:pPr>
  </w:style>
  <w:style w:type="paragraph" w:styleId="ListBullet4">
    <w:name w:val="List Bullet 4"/>
    <w:basedOn w:val="Normal"/>
    <w:next w:val="ListBullet"/>
    <w:uiPriority w:val="78"/>
    <w:semiHidden/>
    <w:unhideWhenUsed/>
    <w:rsid w:val="00874FFC"/>
    <w:pPr>
      <w:numPr>
        <w:ilvl w:val="3"/>
        <w:numId w:val="13"/>
      </w:numPr>
    </w:pPr>
  </w:style>
  <w:style w:type="paragraph" w:styleId="ListBullet5">
    <w:name w:val="List Bullet 5"/>
    <w:basedOn w:val="List"/>
    <w:uiPriority w:val="78"/>
    <w:semiHidden/>
    <w:unhideWhenUsed/>
    <w:rsid w:val="00874FFC"/>
    <w:pPr>
      <w:numPr>
        <w:ilvl w:val="4"/>
        <w:numId w:val="13"/>
      </w:numPr>
    </w:pPr>
  </w:style>
  <w:style w:type="paragraph" w:styleId="List2">
    <w:name w:val="List 2"/>
    <w:basedOn w:val="List"/>
    <w:uiPriority w:val="79"/>
    <w:qFormat/>
    <w:rsid w:val="00562D42"/>
    <w:pPr>
      <w:numPr>
        <w:ilvl w:val="1"/>
      </w:numPr>
    </w:pPr>
  </w:style>
  <w:style w:type="paragraph" w:styleId="List3">
    <w:name w:val="List 3"/>
    <w:basedOn w:val="List"/>
    <w:uiPriority w:val="79"/>
    <w:semiHidden/>
    <w:unhideWhenUsed/>
    <w:rsid w:val="00562D42"/>
    <w:pPr>
      <w:numPr>
        <w:ilvl w:val="2"/>
      </w:numPr>
    </w:pPr>
  </w:style>
  <w:style w:type="paragraph" w:styleId="List4">
    <w:name w:val="List 4"/>
    <w:basedOn w:val="List"/>
    <w:uiPriority w:val="79"/>
    <w:semiHidden/>
    <w:unhideWhenUsed/>
    <w:rsid w:val="00BF698E"/>
    <w:pPr>
      <w:numPr>
        <w:ilvl w:val="3"/>
      </w:numPr>
    </w:pPr>
  </w:style>
  <w:style w:type="paragraph" w:styleId="List5">
    <w:name w:val="List 5"/>
    <w:basedOn w:val="List"/>
    <w:uiPriority w:val="79"/>
    <w:semiHidden/>
    <w:unhideWhenUsed/>
    <w:rsid w:val="00BF698E"/>
    <w:pPr>
      <w:numPr>
        <w:ilvl w:val="4"/>
      </w:numPr>
      <w:ind w:left="2127" w:hanging="426"/>
    </w:pPr>
  </w:style>
  <w:style w:type="paragraph" w:styleId="ListContinue">
    <w:name w:val="List Continue"/>
    <w:basedOn w:val="Normal"/>
    <w:uiPriority w:val="80"/>
    <w:qFormat/>
    <w:rsid w:val="00685FCD"/>
    <w:pPr>
      <w:numPr>
        <w:numId w:val="33"/>
      </w:numPr>
    </w:pPr>
  </w:style>
  <w:style w:type="paragraph" w:styleId="ListContinue2">
    <w:name w:val="List Continue 2"/>
    <w:basedOn w:val="ListContinue"/>
    <w:uiPriority w:val="80"/>
    <w:qFormat/>
    <w:rsid w:val="004E2F18"/>
    <w:pPr>
      <w:numPr>
        <w:ilvl w:val="1"/>
      </w:numPr>
    </w:pPr>
  </w:style>
  <w:style w:type="paragraph" w:styleId="ListContinue3">
    <w:name w:val="List Continue 3"/>
    <w:basedOn w:val="ListContinue"/>
    <w:uiPriority w:val="80"/>
    <w:semiHidden/>
    <w:unhideWhenUsed/>
    <w:rsid w:val="004E2F18"/>
    <w:pPr>
      <w:numPr>
        <w:ilvl w:val="2"/>
      </w:numPr>
    </w:pPr>
  </w:style>
  <w:style w:type="paragraph" w:styleId="ListContinue4">
    <w:name w:val="List Continue 4"/>
    <w:basedOn w:val="ListContinue"/>
    <w:uiPriority w:val="80"/>
    <w:semiHidden/>
    <w:unhideWhenUsed/>
    <w:rsid w:val="004E2F18"/>
    <w:pPr>
      <w:numPr>
        <w:ilvl w:val="3"/>
      </w:numPr>
    </w:pPr>
  </w:style>
  <w:style w:type="paragraph" w:styleId="ListContinue5">
    <w:name w:val="List Continue 5"/>
    <w:basedOn w:val="ListContinue"/>
    <w:uiPriority w:val="80"/>
    <w:semiHidden/>
    <w:unhideWhenUsed/>
    <w:rsid w:val="004E2F18"/>
    <w:pPr>
      <w:numPr>
        <w:ilvl w:val="4"/>
      </w:numPr>
    </w:pPr>
  </w:style>
  <w:style w:type="paragraph" w:styleId="EnvelopeReturn">
    <w:name w:val="envelope return"/>
    <w:basedOn w:val="Normal"/>
    <w:uiPriority w:val="99"/>
    <w:semiHidden/>
    <w:unhideWhenUsed/>
    <w:rsid w:val="00662D30"/>
    <w:pPr>
      <w:spacing w:after="0" w:line="240" w:lineRule="auto"/>
    </w:pPr>
    <w:rPr>
      <w:rFonts w:ascii="Arial" w:eastAsia="Arial Unicode MS" w:hAnsi="Arial" w:cs="Arial"/>
    </w:rPr>
  </w:style>
  <w:style w:type="character" w:customStyle="1" w:styleId="BlackforTitle">
    <w:name w:val="Black for Title"/>
    <w:basedOn w:val="DefaultParagraphFont"/>
    <w:uiPriority w:val="11"/>
    <w:qFormat/>
    <w:rsid w:val="00A02548"/>
    <w:rPr>
      <w:color w:val="000000" w:themeColor="text1"/>
    </w:rPr>
  </w:style>
  <w:style w:type="character" w:customStyle="1" w:styleId="Code">
    <w:name w:val="Code"/>
    <w:basedOn w:val="DefaultParagraphFont"/>
    <w:uiPriority w:val="18"/>
    <w:qFormat/>
    <w:rsid w:val="00EB240C"/>
    <w:rPr>
      <w:rFonts w:ascii="Courier New" w:hAnsi="Courier New" w:cs="CourierNewPSMT"/>
      <w:sz w:val="20"/>
      <w:szCs w:val="20"/>
    </w:rPr>
  </w:style>
  <w:style w:type="paragraph" w:styleId="TOC4">
    <w:name w:val="toc 4"/>
    <w:basedOn w:val="TOC3"/>
    <w:next w:val="Normal"/>
    <w:uiPriority w:val="39"/>
    <w:semiHidden/>
    <w:unhideWhenUsed/>
    <w:rsid w:val="006B336E"/>
    <w:rPr>
      <w:b w:val="0"/>
      <w:bCs w:val="0"/>
    </w:rPr>
  </w:style>
  <w:style w:type="paragraph" w:styleId="TOC5">
    <w:name w:val="toc 5"/>
    <w:basedOn w:val="TOC4"/>
    <w:next w:val="Normal"/>
    <w:uiPriority w:val="39"/>
    <w:semiHidden/>
    <w:unhideWhenUsed/>
    <w:rsid w:val="00B849A5"/>
  </w:style>
  <w:style w:type="paragraph" w:styleId="TOC6">
    <w:name w:val="toc 6"/>
    <w:basedOn w:val="TOC4"/>
    <w:next w:val="Normal"/>
    <w:uiPriority w:val="39"/>
    <w:semiHidden/>
    <w:unhideWhenUsed/>
    <w:rsid w:val="006B336E"/>
  </w:style>
  <w:style w:type="paragraph" w:styleId="TOC7">
    <w:name w:val="toc 7"/>
    <w:basedOn w:val="TOC4"/>
    <w:next w:val="Normal"/>
    <w:uiPriority w:val="39"/>
    <w:semiHidden/>
    <w:unhideWhenUsed/>
    <w:rsid w:val="00B849A5"/>
  </w:style>
  <w:style w:type="paragraph" w:styleId="TOC8">
    <w:name w:val="toc 8"/>
    <w:basedOn w:val="TOC4"/>
    <w:next w:val="Normal"/>
    <w:uiPriority w:val="39"/>
    <w:semiHidden/>
    <w:unhideWhenUsed/>
    <w:rsid w:val="00B849A5"/>
  </w:style>
  <w:style w:type="paragraph" w:styleId="TOC9">
    <w:name w:val="toc 9"/>
    <w:basedOn w:val="TOC4"/>
    <w:next w:val="Normal"/>
    <w:uiPriority w:val="39"/>
    <w:semiHidden/>
    <w:unhideWhenUsed/>
    <w:rsid w:val="00B849A5"/>
  </w:style>
  <w:style w:type="paragraph" w:styleId="Closing">
    <w:name w:val="Closing"/>
    <w:basedOn w:val="Normal"/>
    <w:link w:val="ClosingChar"/>
    <w:uiPriority w:val="99"/>
    <w:semiHidden/>
    <w:unhideWhenUsed/>
    <w:rsid w:val="006970FA"/>
    <w:pPr>
      <w:spacing w:after="0" w:line="240" w:lineRule="auto"/>
      <w:ind w:left="4253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970FA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863115"/>
    <w:pPr>
      <w:framePr w:w="4320" w:h="2160" w:hRule="exact" w:hSpace="141" w:wrap="auto" w:hAnchor="page" w:xAlign="center" w:yAlign="bottom"/>
      <w:spacing w:after="0" w:line="240" w:lineRule="auto"/>
    </w:pPr>
    <w:rPr>
      <w:rFonts w:ascii="Arial" w:eastAsia="Arial Unicode MS" w:hAnsi="Arial" w:cs="Arial"/>
    </w:rPr>
  </w:style>
  <w:style w:type="paragraph" w:styleId="TOAHeading">
    <w:name w:val="toa heading"/>
    <w:basedOn w:val="Normal"/>
    <w:next w:val="Normal"/>
    <w:uiPriority w:val="99"/>
    <w:semiHidden/>
    <w:unhideWhenUsed/>
    <w:rsid w:val="006970FA"/>
    <w:pPr>
      <w:spacing w:before="480" w:after="1200"/>
    </w:pPr>
    <w:rPr>
      <w:b/>
      <w:bCs/>
    </w:rPr>
  </w:style>
  <w:style w:type="paragraph" w:styleId="Index1">
    <w:name w:val="index 1"/>
    <w:basedOn w:val="Normal"/>
    <w:next w:val="Normal"/>
    <w:uiPriority w:val="99"/>
    <w:semiHidden/>
    <w:unhideWhenUsed/>
    <w:rsid w:val="00B10BF5"/>
    <w:pPr>
      <w:tabs>
        <w:tab w:val="right" w:leader="dot" w:pos="4224"/>
      </w:tabs>
      <w:spacing w:after="0"/>
    </w:pPr>
    <w:rPr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unhideWhenUsed/>
    <w:rsid w:val="00115AC6"/>
    <w:rPr>
      <w:vanish/>
      <w:color w:val="AEB5BB"/>
    </w:rPr>
  </w:style>
  <w:style w:type="table" w:styleId="TableGrid">
    <w:name w:val="Table Grid"/>
    <w:basedOn w:val="TableNormal"/>
    <w:uiPriority w:val="59"/>
    <w:rsid w:val="00B25DD1"/>
    <w:pPr>
      <w:keepNext/>
      <w:keepLines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left"/>
      </w:pPr>
      <w:rPr>
        <w:b/>
      </w:rPr>
      <w:tblPr/>
      <w:tcPr>
        <w:vAlign w:val="center"/>
      </w:tcPr>
    </w:tblStylePr>
  </w:style>
  <w:style w:type="table" w:styleId="MediumShading1-Accent1">
    <w:name w:val="Medium Shading 1 Accent 1"/>
    <w:basedOn w:val="TableNormal"/>
    <w:uiPriority w:val="63"/>
    <w:rsid w:val="005406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31B9FF" w:themeColor="accent1" w:themeTint="BF"/>
        <w:left w:val="single" w:sz="8" w:space="0" w:color="31B9FF" w:themeColor="accent1" w:themeTint="BF"/>
        <w:bottom w:val="single" w:sz="8" w:space="0" w:color="31B9FF" w:themeColor="accent1" w:themeTint="BF"/>
        <w:right w:val="single" w:sz="8" w:space="0" w:color="31B9FF" w:themeColor="accent1" w:themeTint="BF"/>
        <w:insideH w:val="single" w:sz="8" w:space="0" w:color="31B9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1B9FF" w:themeColor="accent1" w:themeTint="BF"/>
          <w:left w:val="single" w:sz="8" w:space="0" w:color="31B9FF" w:themeColor="accent1" w:themeTint="BF"/>
          <w:bottom w:val="single" w:sz="8" w:space="0" w:color="31B9FF" w:themeColor="accent1" w:themeTint="BF"/>
          <w:right w:val="single" w:sz="8" w:space="0" w:color="31B9FF" w:themeColor="accent1" w:themeTint="BF"/>
          <w:insideH w:val="nil"/>
          <w:insideV w:val="nil"/>
        </w:tcBorders>
        <w:shd w:val="clear" w:color="auto" w:fill="009DE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1B9FF" w:themeColor="accent1" w:themeTint="BF"/>
          <w:left w:val="single" w:sz="8" w:space="0" w:color="31B9FF" w:themeColor="accent1" w:themeTint="BF"/>
          <w:bottom w:val="single" w:sz="8" w:space="0" w:color="31B9FF" w:themeColor="accent1" w:themeTint="BF"/>
          <w:right w:val="single" w:sz="8" w:space="0" w:color="31B9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E8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BE8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5406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5D0FF" w:themeColor="accent5" w:themeTint="BF"/>
        <w:left w:val="single" w:sz="8" w:space="0" w:color="05D0FF" w:themeColor="accent5" w:themeTint="BF"/>
        <w:bottom w:val="single" w:sz="8" w:space="0" w:color="05D0FF" w:themeColor="accent5" w:themeTint="BF"/>
        <w:right w:val="single" w:sz="8" w:space="0" w:color="05D0FF" w:themeColor="accent5" w:themeTint="BF"/>
        <w:insideH w:val="single" w:sz="8" w:space="0" w:color="05D0FF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5D0FF" w:themeColor="accent5" w:themeTint="BF"/>
          <w:left w:val="single" w:sz="8" w:space="0" w:color="05D0FF" w:themeColor="accent5" w:themeTint="BF"/>
          <w:bottom w:val="single" w:sz="8" w:space="0" w:color="05D0FF" w:themeColor="accent5" w:themeTint="BF"/>
          <w:right w:val="single" w:sz="8" w:space="0" w:color="05D0FF" w:themeColor="accent5" w:themeTint="BF"/>
          <w:insideH w:val="nil"/>
          <w:insideV w:val="nil"/>
        </w:tcBorders>
        <w:shd w:val="clear" w:color="auto" w:fill="0091B1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D0FF" w:themeColor="accent5" w:themeTint="BF"/>
          <w:left w:val="single" w:sz="8" w:space="0" w:color="05D0FF" w:themeColor="accent5" w:themeTint="BF"/>
          <w:bottom w:val="single" w:sz="8" w:space="0" w:color="05D0FF" w:themeColor="accent5" w:themeTint="BF"/>
          <w:right w:val="single" w:sz="8" w:space="0" w:color="05D0F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EFF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CEFF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5406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9DE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9DE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9DE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IndexHeading">
    <w:name w:val="index heading"/>
    <w:basedOn w:val="Normal"/>
    <w:next w:val="Index1"/>
    <w:uiPriority w:val="99"/>
    <w:semiHidden/>
    <w:unhideWhenUsed/>
    <w:rsid w:val="0056270A"/>
    <w:pPr>
      <w:spacing w:before="120"/>
    </w:pPr>
    <w:rPr>
      <w:b/>
      <w:bCs/>
    </w:rPr>
  </w:style>
  <w:style w:type="paragraph" w:styleId="Index2">
    <w:name w:val="index 2"/>
    <w:basedOn w:val="Index1"/>
    <w:next w:val="Normal"/>
    <w:uiPriority w:val="99"/>
    <w:semiHidden/>
    <w:unhideWhenUsed/>
    <w:rsid w:val="00893F2D"/>
    <w:pPr>
      <w:ind w:left="284" w:hanging="142"/>
    </w:pPr>
  </w:style>
  <w:style w:type="paragraph" w:styleId="Index3">
    <w:name w:val="index 3"/>
    <w:basedOn w:val="Index1"/>
    <w:next w:val="Normal"/>
    <w:uiPriority w:val="99"/>
    <w:semiHidden/>
    <w:unhideWhenUsed/>
    <w:rsid w:val="00893F2D"/>
    <w:pPr>
      <w:ind w:left="568" w:hanging="284"/>
    </w:pPr>
  </w:style>
  <w:style w:type="paragraph" w:styleId="Index4">
    <w:name w:val="index 4"/>
    <w:basedOn w:val="Index1"/>
    <w:next w:val="Normal"/>
    <w:uiPriority w:val="99"/>
    <w:semiHidden/>
    <w:unhideWhenUsed/>
    <w:rsid w:val="00893F2D"/>
    <w:pPr>
      <w:ind w:left="850" w:hanging="425"/>
    </w:pPr>
  </w:style>
  <w:style w:type="paragraph" w:styleId="Index5">
    <w:name w:val="index 5"/>
    <w:basedOn w:val="Normal"/>
    <w:next w:val="Normal"/>
    <w:uiPriority w:val="99"/>
    <w:semiHidden/>
    <w:unhideWhenUsed/>
    <w:rsid w:val="00893F2D"/>
    <w:pPr>
      <w:spacing w:after="0"/>
      <w:ind w:left="1134" w:hanging="567"/>
    </w:pPr>
    <w:rPr>
      <w:sz w:val="16"/>
      <w:szCs w:val="16"/>
    </w:rPr>
  </w:style>
  <w:style w:type="paragraph" w:styleId="Index6">
    <w:name w:val="index 6"/>
    <w:basedOn w:val="Index1"/>
    <w:next w:val="Normal"/>
    <w:uiPriority w:val="99"/>
    <w:semiHidden/>
    <w:unhideWhenUsed/>
    <w:rsid w:val="00893F2D"/>
    <w:pPr>
      <w:ind w:left="1418" w:hanging="709"/>
    </w:pPr>
  </w:style>
  <w:style w:type="paragraph" w:styleId="Index7">
    <w:name w:val="index 7"/>
    <w:basedOn w:val="Index1"/>
    <w:next w:val="Normal"/>
    <w:uiPriority w:val="99"/>
    <w:semiHidden/>
    <w:unhideWhenUsed/>
    <w:rsid w:val="00893F2D"/>
    <w:pPr>
      <w:ind w:left="1702" w:hanging="851"/>
    </w:pPr>
  </w:style>
  <w:style w:type="paragraph" w:styleId="Index8">
    <w:name w:val="index 8"/>
    <w:basedOn w:val="Index1"/>
    <w:next w:val="Normal"/>
    <w:uiPriority w:val="99"/>
    <w:semiHidden/>
    <w:unhideWhenUsed/>
    <w:rsid w:val="00893F2D"/>
    <w:pPr>
      <w:ind w:left="1984" w:hanging="992"/>
    </w:pPr>
  </w:style>
  <w:style w:type="paragraph" w:styleId="Index9">
    <w:name w:val="index 9"/>
    <w:basedOn w:val="Index1"/>
    <w:next w:val="Normal"/>
    <w:uiPriority w:val="99"/>
    <w:semiHidden/>
    <w:unhideWhenUsed/>
    <w:rsid w:val="00893F2D"/>
    <w:pPr>
      <w:ind w:left="2268" w:hanging="1134"/>
    </w:pPr>
  </w:style>
  <w:style w:type="table" w:customStyle="1" w:styleId="RohdeSchwarz-StandardTable">
    <w:name w:val="Rohde &amp; Schwarz - Standard Table"/>
    <w:basedOn w:val="TableNormal"/>
    <w:uiPriority w:val="99"/>
    <w:rsid w:val="0026074D"/>
    <w:pPr>
      <w:spacing w:before="64" w:after="64"/>
    </w:pPr>
    <w:rPr>
      <w:sz w:val="16"/>
    </w:rPr>
    <w:tblPr>
      <w:tblInd w:w="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57" w:type="dxa"/>
        <w:bottom w:w="0" w:type="dxa"/>
        <w:right w:w="57" w:type="dxa"/>
      </w:tblCellMar>
    </w:tblPr>
    <w:tblStylePr w:type="firstRow">
      <w:rPr>
        <w:b/>
        <w:sz w:val="20"/>
      </w:rPr>
    </w:tblStylePr>
    <w:tblStylePr w:type="firstCol">
      <w:rPr>
        <w:b/>
      </w:rPr>
    </w:tblStylePr>
  </w:style>
  <w:style w:type="table" w:styleId="MediumShading1-Accent3">
    <w:name w:val="Medium Shading 1 Accent 3"/>
    <w:basedOn w:val="TableNormal"/>
    <w:uiPriority w:val="63"/>
    <w:rsid w:val="002607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F18D" w:themeColor="accent3" w:themeTint="BF"/>
        <w:left w:val="single" w:sz="8" w:space="0" w:color="00F18D" w:themeColor="accent3" w:themeTint="BF"/>
        <w:bottom w:val="single" w:sz="8" w:space="0" w:color="00F18D" w:themeColor="accent3" w:themeTint="BF"/>
        <w:right w:val="single" w:sz="8" w:space="0" w:color="00F18D" w:themeColor="accent3" w:themeTint="BF"/>
        <w:insideH w:val="single" w:sz="8" w:space="0" w:color="00F18D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F18D" w:themeColor="accent3" w:themeTint="BF"/>
          <w:left w:val="single" w:sz="8" w:space="0" w:color="00F18D" w:themeColor="accent3" w:themeTint="BF"/>
          <w:bottom w:val="single" w:sz="8" w:space="0" w:color="00F18D" w:themeColor="accent3" w:themeTint="BF"/>
          <w:right w:val="single" w:sz="8" w:space="0" w:color="00F18D" w:themeColor="accent3" w:themeTint="BF"/>
          <w:insideH w:val="nil"/>
          <w:insideV w:val="nil"/>
        </w:tcBorders>
        <w:shd w:val="clear" w:color="auto" w:fill="0097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F18D" w:themeColor="accent3" w:themeTint="BF"/>
          <w:left w:val="single" w:sz="8" w:space="0" w:color="00F18D" w:themeColor="accent3" w:themeTint="BF"/>
          <w:bottom w:val="single" w:sz="8" w:space="0" w:color="00F18D" w:themeColor="accent3" w:themeTint="BF"/>
          <w:right w:val="single" w:sz="8" w:space="0" w:color="00F18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FFD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FFD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662610"/>
    <w:rPr>
      <w:rFonts w:asciiTheme="minorHAnsi" w:eastAsiaTheme="minorEastAsia" w:hAnsiTheme="minorHAnsi" w:cstheme="minorBidi"/>
      <w:b/>
      <w:bCs/>
      <w:sz w:val="16"/>
      <w:szCs w:val="16"/>
    </w:rPr>
  </w:style>
  <w:style w:type="table" w:styleId="DarkList-Accent2">
    <w:name w:val="Dark List Accent 2"/>
    <w:basedOn w:val="TableNormal"/>
    <w:uiPriority w:val="70"/>
    <w:rsid w:val="0026074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2433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0911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0E1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0E1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0E1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0E1A" w:themeFill="accent2" w:themeFillShade="BF"/>
      </w:tcPr>
    </w:tblStylePr>
  </w:style>
  <w:style w:type="table" w:styleId="MediumGrid3-Accent1">
    <w:name w:val="Medium Grid 3 Accent 1"/>
    <w:basedOn w:val="TableNormal"/>
    <w:uiPriority w:val="69"/>
    <w:rsid w:val="000004C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BE8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9DE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9DE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9DE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9DE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6D0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6D0FF" w:themeFill="accent1" w:themeFillTint="7F"/>
      </w:tcPr>
    </w:tblStylePr>
  </w:style>
  <w:style w:type="table" w:customStyle="1" w:styleId="RohdeSchwarz-ColoredTable">
    <w:name w:val="Rohde &amp; Schwarz - Colored Table"/>
    <w:basedOn w:val="RohdeSchwarz-StandardTable"/>
    <w:uiPriority w:val="99"/>
    <w:rsid w:val="000004C0"/>
    <w:pPr>
      <w:spacing w:after="0" w:line="240" w:lineRule="auto"/>
    </w:pPr>
    <w:tblPr>
      <w:tblStyleRowBandSize w:val="1"/>
      <w:tblInd w:w="57" w:type="dxa"/>
      <w:tblBorders>
        <w:top w:val="single" w:sz="4" w:space="0" w:color="AEB5BB" w:themeColor="accent4"/>
        <w:left w:val="single" w:sz="4" w:space="0" w:color="AEB5BB" w:themeColor="accent4"/>
        <w:bottom w:val="single" w:sz="4" w:space="0" w:color="AEB5BB" w:themeColor="accent4"/>
        <w:right w:val="single" w:sz="4" w:space="0" w:color="AEB5BB" w:themeColor="accent4"/>
        <w:insideH w:val="single" w:sz="4" w:space="0" w:color="AEB5BB" w:themeColor="accent4"/>
        <w:insideV w:val="single" w:sz="4" w:space="0" w:color="AEB5BB" w:themeColor="accent4"/>
      </w:tblBorders>
      <w:tblCellMar>
        <w:top w:w="0" w:type="dxa"/>
        <w:left w:w="57" w:type="dxa"/>
        <w:bottom w:w="0" w:type="dxa"/>
        <w:right w:w="57" w:type="dxa"/>
      </w:tblCellMar>
    </w:tblPr>
    <w:tblStylePr w:type="firstRow">
      <w:rPr>
        <w:b/>
        <w:color w:val="FFFFFF" w:themeColor="background1"/>
        <w:sz w:val="20"/>
      </w:rPr>
      <w:tblPr/>
      <w:tcPr>
        <w:tcBorders>
          <w:top w:val="single" w:sz="4" w:space="0" w:color="009DEC" w:themeColor="accent1"/>
          <w:left w:val="single" w:sz="4" w:space="0" w:color="009DEC" w:themeColor="accent1"/>
          <w:bottom w:val="single" w:sz="4" w:space="0" w:color="009DEC" w:themeColor="accent1"/>
          <w:right w:val="single" w:sz="4" w:space="0" w:color="009DEC" w:themeColor="accent1"/>
          <w:insideH w:val="single" w:sz="4" w:space="0" w:color="FFFFFF" w:themeColor="background1"/>
          <w:insideV w:val="single" w:sz="4" w:space="0" w:color="FFFFFF" w:themeColor="background1"/>
          <w:tl2br w:val="nil"/>
          <w:tr2bl w:val="nil"/>
        </w:tcBorders>
        <w:shd w:val="clear" w:color="auto" w:fill="009DEC" w:themeFill="accent1"/>
      </w:tcPr>
    </w:tblStylePr>
    <w:tblStylePr w:type="lastRow">
      <w:rPr>
        <w:b/>
        <w:color w:val="FFFFFF" w:themeColor="background1"/>
      </w:rPr>
      <w:tblPr/>
      <w:tcPr>
        <w:tcBorders>
          <w:top w:val="single" w:sz="4" w:space="0" w:color="009DEC" w:themeColor="accent1"/>
          <w:left w:val="single" w:sz="4" w:space="0" w:color="009DEC" w:themeColor="accent1"/>
          <w:bottom w:val="single" w:sz="4" w:space="0" w:color="009DEC" w:themeColor="accent1"/>
          <w:right w:val="single" w:sz="4" w:space="0" w:color="009DEC" w:themeColor="accent1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9DEC" w:themeFill="accent1"/>
      </w:tcPr>
    </w:tblStylePr>
    <w:tblStylePr w:type="firstCol">
      <w:rPr>
        <w:b/>
      </w:rPr>
    </w:tblStylePr>
    <w:tblStylePr w:type="band1Horz">
      <w:tblPr/>
      <w:tcPr>
        <w:shd w:val="clear" w:color="auto" w:fill="DEE1E3" w:themeFill="accent4" w:themeFillTint="66"/>
      </w:tcPr>
    </w:tblStylePr>
    <w:tblStylePr w:type="band2Horz">
      <w:tblPr/>
      <w:tcPr>
        <w:shd w:val="clear" w:color="auto" w:fill="FFFFFF" w:themeFill="background1"/>
      </w:tcPr>
    </w:tblStylePr>
  </w:style>
  <w:style w:type="table" w:styleId="LightShading-Accent1">
    <w:name w:val="Light Shading Accent 1"/>
    <w:basedOn w:val="TableNormal"/>
    <w:uiPriority w:val="60"/>
    <w:rsid w:val="000004C0"/>
    <w:pPr>
      <w:spacing w:after="0" w:line="240" w:lineRule="auto"/>
    </w:pPr>
    <w:rPr>
      <w:color w:val="0075B0" w:themeColor="accent1" w:themeShade="BF"/>
    </w:rPr>
    <w:tblPr>
      <w:tblStyleRowBandSize w:val="1"/>
      <w:tblStyleColBandSize w:val="1"/>
      <w:tblInd w:w="0" w:type="dxa"/>
      <w:tblBorders>
        <w:top w:val="single" w:sz="8" w:space="0" w:color="009DEC" w:themeColor="accent1"/>
        <w:bottom w:val="single" w:sz="8" w:space="0" w:color="009DE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DEC" w:themeColor="accent1"/>
          <w:left w:val="nil"/>
          <w:bottom w:val="single" w:sz="8" w:space="0" w:color="009DE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DEC" w:themeColor="accent1"/>
          <w:left w:val="nil"/>
          <w:bottom w:val="single" w:sz="8" w:space="0" w:color="009DE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BE8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BE8FF" w:themeFill="accent1" w:themeFillTint="3F"/>
      </w:tcPr>
    </w:tblStylePr>
  </w:style>
  <w:style w:type="table" w:styleId="MediumShading1-Accent4">
    <w:name w:val="Medium Shading 1 Accent 4"/>
    <w:basedOn w:val="TableNormal"/>
    <w:uiPriority w:val="63"/>
    <w:rsid w:val="00E0568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2C7CC" w:themeColor="accent4" w:themeTint="BF"/>
        <w:left w:val="single" w:sz="8" w:space="0" w:color="C2C7CC" w:themeColor="accent4" w:themeTint="BF"/>
        <w:bottom w:val="single" w:sz="8" w:space="0" w:color="C2C7CC" w:themeColor="accent4" w:themeTint="BF"/>
        <w:right w:val="single" w:sz="8" w:space="0" w:color="C2C7CC" w:themeColor="accent4" w:themeTint="BF"/>
        <w:insideH w:val="single" w:sz="8" w:space="0" w:color="C2C7CC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2C7CC" w:themeColor="accent4" w:themeTint="BF"/>
          <w:left w:val="single" w:sz="8" w:space="0" w:color="C2C7CC" w:themeColor="accent4" w:themeTint="BF"/>
          <w:bottom w:val="single" w:sz="8" w:space="0" w:color="C2C7CC" w:themeColor="accent4" w:themeTint="BF"/>
          <w:right w:val="single" w:sz="8" w:space="0" w:color="C2C7CC" w:themeColor="accent4" w:themeTint="BF"/>
          <w:insideH w:val="nil"/>
          <w:insideV w:val="nil"/>
        </w:tcBorders>
        <w:shd w:val="clear" w:color="auto" w:fill="AEB5B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2C7CC" w:themeColor="accent4" w:themeTint="BF"/>
          <w:left w:val="single" w:sz="8" w:space="0" w:color="C2C7CC" w:themeColor="accent4" w:themeTint="BF"/>
          <w:bottom w:val="single" w:sz="8" w:space="0" w:color="C2C7CC" w:themeColor="accent4" w:themeTint="BF"/>
          <w:right w:val="single" w:sz="8" w:space="0" w:color="C2C7C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CE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AECE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NoSpacing">
    <w:name w:val="No Spacing"/>
    <w:link w:val="NoSpacingChar"/>
    <w:uiPriority w:val="21"/>
    <w:qFormat/>
    <w:rsid w:val="002974AD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21"/>
    <w:rsid w:val="003F37D2"/>
    <w:rPr>
      <w:sz w:val="22"/>
      <w:szCs w:val="22"/>
    </w:rPr>
  </w:style>
  <w:style w:type="character" w:customStyle="1" w:styleId="Superscript">
    <w:name w:val="Superscript"/>
    <w:basedOn w:val="DefaultParagraphFont"/>
    <w:uiPriority w:val="1"/>
    <w:unhideWhenUsed/>
    <w:rsid w:val="003F37D2"/>
    <w:rPr>
      <w:vertAlign w:val="superscript"/>
    </w:rPr>
  </w:style>
  <w:style w:type="character" w:customStyle="1" w:styleId="Condensed">
    <w:name w:val="Condensed"/>
    <w:basedOn w:val="DefaultParagraphFont"/>
    <w:unhideWhenUsed/>
    <w:rsid w:val="003F37D2"/>
    <w:rPr>
      <w:spacing w:val="-40"/>
    </w:rPr>
  </w:style>
  <w:style w:type="character" w:customStyle="1" w:styleId="hps">
    <w:name w:val="hps"/>
    <w:basedOn w:val="DefaultParagraphFont"/>
    <w:rsid w:val="00184411"/>
  </w:style>
  <w:style w:type="character" w:customStyle="1" w:styleId="shorttext">
    <w:name w:val="short_text"/>
    <w:basedOn w:val="DefaultParagraphFont"/>
    <w:rsid w:val="001844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2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4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75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25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42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743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207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663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177533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439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4221669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937519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869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3338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40463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Default Theme">
  <a:themeElements>
    <a:clrScheme name="Rohde &amp; Schwarz Colors">
      <a:dk1>
        <a:srgbClr val="000000"/>
      </a:dk1>
      <a:lt1>
        <a:srgbClr val="FFFFFF"/>
      </a:lt1>
      <a:dk2>
        <a:srgbClr val="165F9A"/>
      </a:dk2>
      <a:lt2>
        <a:srgbClr val="F6960F"/>
      </a:lt2>
      <a:accent1>
        <a:srgbClr val="009DEC"/>
      </a:accent1>
      <a:accent2>
        <a:srgbClr val="EF2433"/>
      </a:accent2>
      <a:accent3>
        <a:srgbClr val="009759"/>
      </a:accent3>
      <a:accent4>
        <a:srgbClr val="AEB5BB"/>
      </a:accent4>
      <a:accent5>
        <a:srgbClr val="0091B1"/>
      </a:accent5>
      <a:accent6>
        <a:srgbClr val="5A3275"/>
      </a:accent6>
      <a:hlink>
        <a:srgbClr val="009DEC"/>
      </a:hlink>
      <a:folHlink>
        <a:srgbClr val="933973"/>
      </a:folHlink>
    </a:clrScheme>
    <a:fontScheme name="Rohde &amp; Schwarz Font">
      <a:majorFont>
        <a:latin typeface="Arial Narrow"/>
        <a:ea typeface="Arial Unicode MS"/>
        <a:cs typeface="Arial Unicode MS"/>
      </a:majorFont>
      <a:minorFont>
        <a:latin typeface="Arial"/>
        <a:ea typeface="Arial Unicode MS"/>
        <a:cs typeface="Arial Unicode MS"/>
      </a:minorFont>
    </a:fontScheme>
    <a:fmtScheme name="Couture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8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9050" h="31750" prst="coolSlan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>
          <a:noFill/>
        </a:ln>
      </a:spPr>
      <a:bodyPr rot="0" spcFirstLastPara="0" vertOverflow="overflow" horzOverflow="overflow" vert="horz" wrap="square" lIns="0" tIns="0" rIns="0" bIns="0" numCol="1" spcCol="0" rtlCol="0" fromWordArt="0" anchor="t" anchorCtr="0" forceAA="0" compatLnSpc="1">
        <a:prstTxWarp prst="textNoShape">
          <a:avLst/>
        </a:prstTxWarp>
        <a:noAutofit/>
      </a:bodyPr>
      <a:lstStyle>
        <a:defPPr>
          <a:defRPr sz="2400" dirty="0"/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 w="38100"/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lIns="0" tIns="0" rIns="0" bIns="0" rtlCol="0">
        <a:spAutoFit/>
      </a:bodyPr>
      <a:lstStyle>
        <a:defPPr>
          <a:lnSpc>
            <a:spcPct val="120000"/>
          </a:lnSpc>
          <a:defRPr dirty="0" err="1" smtClean="0"/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2C8C4-1BB8-405D-BE44-217048504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1057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Rohde &amp; Schwarz TCDK</Company>
  <LinksUpToDate>false</LinksUpToDate>
  <CharactersWithSpaces>7068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Kilsholm</dc:creator>
  <cp:lastModifiedBy>Jan Kilsholm</cp:lastModifiedBy>
  <cp:revision>1</cp:revision>
  <cp:lastPrinted>2011-12-19T10:58:00Z</cp:lastPrinted>
  <dcterms:created xsi:type="dcterms:W3CDTF">2014-04-10T05:14:00Z</dcterms:created>
  <dcterms:modified xsi:type="dcterms:W3CDTF">2014-04-10T06:03:00Z</dcterms:modified>
</cp:coreProperties>
</file>